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7B4" w:rsidRPr="00E44FF5" w:rsidRDefault="004B57B4" w:rsidP="00005E93">
      <w:pPr>
        <w:jc w:val="center"/>
        <w:rPr>
          <w:rFonts w:ascii="Verdana" w:hAnsi="Verdana"/>
          <w:b/>
          <w:sz w:val="18"/>
          <w:szCs w:val="22"/>
        </w:rPr>
      </w:pPr>
      <w:r w:rsidRPr="00E44FF5">
        <w:rPr>
          <w:rFonts w:ascii="Verdana" w:hAnsi="Verdana"/>
          <w:b/>
          <w:sz w:val="18"/>
          <w:szCs w:val="22"/>
        </w:rPr>
        <w:t xml:space="preserve">URNIK OBISKA </w:t>
      </w:r>
      <w:r w:rsidR="00782BDD" w:rsidRPr="00E44FF5">
        <w:rPr>
          <w:rFonts w:ascii="Verdana" w:hAnsi="Verdana"/>
          <w:b/>
          <w:sz w:val="18"/>
          <w:szCs w:val="22"/>
        </w:rPr>
        <w:t xml:space="preserve">SKUPINE STROKOVNJAKOV </w:t>
      </w:r>
    </w:p>
    <w:p w:rsidR="004B57B4" w:rsidRPr="00E44FF5" w:rsidRDefault="000D34D9" w:rsidP="00813C04">
      <w:pPr>
        <w:jc w:val="center"/>
        <w:rPr>
          <w:rFonts w:ascii="Verdana" w:hAnsi="Verdana"/>
          <w:b/>
          <w:sz w:val="18"/>
          <w:szCs w:val="22"/>
        </w:rPr>
      </w:pPr>
      <w:r w:rsidRPr="00E44FF5">
        <w:rPr>
          <w:rFonts w:ascii="Verdana" w:hAnsi="Verdana"/>
          <w:b/>
          <w:sz w:val="18"/>
          <w:szCs w:val="22"/>
        </w:rPr>
        <w:t>Ekonomska in trgovska šola Brežice, Višja strokovna šola</w:t>
      </w:r>
      <w:r w:rsidR="00E44FF5">
        <w:rPr>
          <w:rFonts w:ascii="Verdana" w:hAnsi="Verdana"/>
          <w:b/>
          <w:sz w:val="18"/>
          <w:szCs w:val="22"/>
        </w:rPr>
        <w:t xml:space="preserve"> </w:t>
      </w:r>
      <w:r w:rsidR="00B8368F">
        <w:rPr>
          <w:rFonts w:ascii="Verdana" w:hAnsi="Verdana"/>
          <w:b/>
          <w:sz w:val="18"/>
          <w:szCs w:val="22"/>
        </w:rPr>
        <w:t xml:space="preserve">, petek, </w:t>
      </w:r>
      <w:r w:rsidR="00005E93" w:rsidRPr="00E44FF5">
        <w:rPr>
          <w:rFonts w:ascii="Verdana" w:hAnsi="Verdana"/>
          <w:b/>
          <w:sz w:val="18"/>
          <w:szCs w:val="22"/>
        </w:rPr>
        <w:t xml:space="preserve"> </w:t>
      </w:r>
      <w:r w:rsidRPr="00E44FF5">
        <w:rPr>
          <w:rFonts w:ascii="Verdana" w:hAnsi="Verdana"/>
          <w:b/>
          <w:sz w:val="18"/>
          <w:szCs w:val="22"/>
        </w:rPr>
        <w:t>10</w:t>
      </w:r>
      <w:r w:rsidR="00B459B5" w:rsidRPr="00E44FF5">
        <w:rPr>
          <w:rFonts w:ascii="Verdana" w:hAnsi="Verdana"/>
          <w:b/>
          <w:sz w:val="18"/>
          <w:szCs w:val="22"/>
        </w:rPr>
        <w:t>. 1</w:t>
      </w:r>
      <w:r w:rsidRPr="00E44FF5">
        <w:rPr>
          <w:rFonts w:ascii="Verdana" w:hAnsi="Verdana"/>
          <w:b/>
          <w:sz w:val="18"/>
          <w:szCs w:val="22"/>
        </w:rPr>
        <w:t>1</w:t>
      </w:r>
      <w:r w:rsidR="00B459B5" w:rsidRPr="00E44FF5">
        <w:rPr>
          <w:rFonts w:ascii="Verdana" w:hAnsi="Verdana"/>
          <w:b/>
          <w:sz w:val="18"/>
          <w:szCs w:val="22"/>
        </w:rPr>
        <w:t>. 201</w:t>
      </w:r>
      <w:r w:rsidRPr="00E44FF5">
        <w:rPr>
          <w:rFonts w:ascii="Verdana" w:hAnsi="Verdana"/>
          <w:b/>
          <w:sz w:val="18"/>
          <w:szCs w:val="22"/>
        </w:rPr>
        <w:t>7</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4113"/>
        <w:gridCol w:w="4335"/>
        <w:gridCol w:w="5166"/>
      </w:tblGrid>
      <w:tr w:rsidR="00426121" w:rsidRPr="00E44FF5" w:rsidTr="00E44FF5">
        <w:tc>
          <w:tcPr>
            <w:tcW w:w="641" w:type="pct"/>
            <w:shd w:val="clear" w:color="auto" w:fill="F79646" w:themeFill="accent6"/>
          </w:tcPr>
          <w:p w:rsidR="00426121" w:rsidRPr="00E44FF5" w:rsidRDefault="00426121" w:rsidP="009248C2">
            <w:pPr>
              <w:jc w:val="center"/>
              <w:rPr>
                <w:rFonts w:ascii="Verdana" w:hAnsi="Verdana"/>
                <w:b/>
                <w:sz w:val="20"/>
              </w:rPr>
            </w:pPr>
            <w:r w:rsidRPr="00E44FF5">
              <w:rPr>
                <w:rFonts w:ascii="Verdana" w:hAnsi="Verdana"/>
                <w:b/>
                <w:sz w:val="20"/>
              </w:rPr>
              <w:t>ČAS</w:t>
            </w:r>
          </w:p>
        </w:tc>
        <w:tc>
          <w:tcPr>
            <w:tcW w:w="1317" w:type="pct"/>
            <w:shd w:val="clear" w:color="auto" w:fill="F79646" w:themeFill="accent6"/>
          </w:tcPr>
          <w:p w:rsidR="00426121" w:rsidRPr="00E44FF5" w:rsidRDefault="00426121" w:rsidP="009248C2">
            <w:pPr>
              <w:jc w:val="center"/>
              <w:rPr>
                <w:rFonts w:ascii="Verdana" w:hAnsi="Verdana"/>
                <w:b/>
                <w:sz w:val="20"/>
              </w:rPr>
            </w:pPr>
            <w:r w:rsidRPr="00E44FF5">
              <w:rPr>
                <w:rFonts w:ascii="Verdana" w:hAnsi="Verdana"/>
                <w:b/>
                <w:sz w:val="20"/>
              </w:rPr>
              <w:t>DEJAVNOST</w:t>
            </w:r>
          </w:p>
        </w:tc>
        <w:tc>
          <w:tcPr>
            <w:tcW w:w="1388" w:type="pct"/>
            <w:shd w:val="clear" w:color="auto" w:fill="F79646" w:themeFill="accent6"/>
          </w:tcPr>
          <w:p w:rsidR="00426121" w:rsidRPr="00E44FF5" w:rsidRDefault="00BA26AC" w:rsidP="009248C2">
            <w:pPr>
              <w:jc w:val="center"/>
              <w:rPr>
                <w:rFonts w:ascii="Verdana" w:hAnsi="Verdana"/>
                <w:b/>
                <w:sz w:val="20"/>
              </w:rPr>
            </w:pPr>
            <w:r w:rsidRPr="00E44FF5">
              <w:rPr>
                <w:rFonts w:ascii="Verdana" w:hAnsi="Verdana"/>
                <w:b/>
                <w:sz w:val="20"/>
              </w:rPr>
              <w:t>OPOMBE</w:t>
            </w:r>
          </w:p>
        </w:tc>
        <w:tc>
          <w:tcPr>
            <w:tcW w:w="1655" w:type="pct"/>
            <w:shd w:val="clear" w:color="auto" w:fill="F79646" w:themeFill="accent6"/>
          </w:tcPr>
          <w:p w:rsidR="00426121" w:rsidRPr="00E44FF5" w:rsidRDefault="00BA26AC" w:rsidP="009248C2">
            <w:pPr>
              <w:jc w:val="center"/>
              <w:rPr>
                <w:rFonts w:ascii="Verdana" w:hAnsi="Verdana"/>
                <w:b/>
                <w:bCs/>
                <w:sz w:val="20"/>
              </w:rPr>
            </w:pPr>
            <w:r w:rsidRPr="00E44FF5">
              <w:rPr>
                <w:rFonts w:ascii="Verdana" w:hAnsi="Verdana"/>
                <w:b/>
                <w:bCs/>
                <w:sz w:val="20"/>
              </w:rPr>
              <w:t>UDELEŽENCI</w:t>
            </w:r>
          </w:p>
        </w:tc>
      </w:tr>
      <w:tr w:rsidR="00046500" w:rsidRPr="00E44FF5" w:rsidTr="00E44FF5">
        <w:tc>
          <w:tcPr>
            <w:tcW w:w="641" w:type="pct"/>
            <w:shd w:val="clear" w:color="auto" w:fill="EAF1DD" w:themeFill="accent3" w:themeFillTint="33"/>
          </w:tcPr>
          <w:p w:rsidR="00046500" w:rsidRPr="00E44FF5" w:rsidRDefault="00005E93" w:rsidP="005D2A3E">
            <w:pPr>
              <w:spacing w:before="60"/>
              <w:rPr>
                <w:rFonts w:ascii="Verdana" w:hAnsi="Verdana"/>
                <w:sz w:val="16"/>
                <w:szCs w:val="20"/>
              </w:rPr>
            </w:pPr>
            <w:r w:rsidRPr="00E44FF5">
              <w:rPr>
                <w:rFonts w:ascii="Verdana" w:hAnsi="Verdana"/>
                <w:sz w:val="16"/>
                <w:szCs w:val="20"/>
              </w:rPr>
              <w:t>8.</w:t>
            </w:r>
            <w:r w:rsidR="005D2A3E" w:rsidRPr="00E44FF5">
              <w:rPr>
                <w:rFonts w:ascii="Verdana" w:hAnsi="Verdana"/>
                <w:sz w:val="16"/>
                <w:szCs w:val="20"/>
              </w:rPr>
              <w:t>3</w:t>
            </w:r>
            <w:r w:rsidRPr="00E44FF5">
              <w:rPr>
                <w:rFonts w:ascii="Verdana" w:hAnsi="Verdana"/>
                <w:sz w:val="16"/>
                <w:szCs w:val="20"/>
              </w:rPr>
              <w:t>0 – 9</w:t>
            </w:r>
            <w:r w:rsidR="00302984" w:rsidRPr="00E44FF5">
              <w:rPr>
                <w:rFonts w:ascii="Verdana" w:hAnsi="Verdana"/>
                <w:sz w:val="16"/>
                <w:szCs w:val="20"/>
              </w:rPr>
              <w:t>.</w:t>
            </w:r>
            <w:r w:rsidR="00B459B5" w:rsidRPr="00E44FF5">
              <w:rPr>
                <w:rFonts w:ascii="Verdana" w:hAnsi="Verdana"/>
                <w:sz w:val="16"/>
                <w:szCs w:val="20"/>
              </w:rPr>
              <w:t>00</w:t>
            </w:r>
          </w:p>
        </w:tc>
        <w:tc>
          <w:tcPr>
            <w:tcW w:w="1317" w:type="pct"/>
            <w:shd w:val="clear" w:color="auto" w:fill="EAF1DD" w:themeFill="accent3" w:themeFillTint="33"/>
          </w:tcPr>
          <w:p w:rsidR="00046500" w:rsidRPr="00E44FF5" w:rsidRDefault="00046500" w:rsidP="00616958">
            <w:pPr>
              <w:rPr>
                <w:rFonts w:ascii="Verdana" w:hAnsi="Verdana"/>
                <w:b/>
                <w:sz w:val="16"/>
                <w:szCs w:val="20"/>
              </w:rPr>
            </w:pPr>
            <w:r w:rsidRPr="00E44FF5">
              <w:rPr>
                <w:rFonts w:ascii="Verdana" w:hAnsi="Verdana"/>
                <w:b/>
                <w:sz w:val="16"/>
                <w:szCs w:val="20"/>
              </w:rPr>
              <w:t>Pripravljalni sestanek</w:t>
            </w:r>
          </w:p>
        </w:tc>
        <w:tc>
          <w:tcPr>
            <w:tcW w:w="1388" w:type="pct"/>
            <w:shd w:val="clear" w:color="auto" w:fill="EAF1DD" w:themeFill="accent3" w:themeFillTint="33"/>
          </w:tcPr>
          <w:p w:rsidR="00046500" w:rsidRPr="00E44FF5" w:rsidRDefault="00046500" w:rsidP="00616958">
            <w:pPr>
              <w:spacing w:before="60"/>
              <w:rPr>
                <w:rFonts w:ascii="Verdana" w:hAnsi="Verdana"/>
                <w:sz w:val="16"/>
                <w:szCs w:val="20"/>
              </w:rPr>
            </w:pPr>
          </w:p>
        </w:tc>
        <w:tc>
          <w:tcPr>
            <w:tcW w:w="1655" w:type="pct"/>
            <w:shd w:val="clear" w:color="auto" w:fill="EAF1DD" w:themeFill="accent3" w:themeFillTint="33"/>
          </w:tcPr>
          <w:p w:rsidR="00046500" w:rsidRPr="00E44FF5" w:rsidRDefault="00046500" w:rsidP="005D2A3E">
            <w:pPr>
              <w:spacing w:before="60"/>
              <w:rPr>
                <w:rFonts w:ascii="Verdana" w:hAnsi="Verdana"/>
                <w:i/>
                <w:color w:val="FF0000"/>
                <w:sz w:val="16"/>
                <w:szCs w:val="20"/>
              </w:rPr>
            </w:pPr>
          </w:p>
        </w:tc>
      </w:tr>
      <w:tr w:rsidR="00E12AF7" w:rsidRPr="00E44FF5" w:rsidTr="00E44FF5">
        <w:tc>
          <w:tcPr>
            <w:tcW w:w="641" w:type="pct"/>
            <w:shd w:val="clear" w:color="auto" w:fill="auto"/>
          </w:tcPr>
          <w:p w:rsidR="00E12AF7" w:rsidRPr="00E44FF5" w:rsidRDefault="00B459B5" w:rsidP="008E0221">
            <w:pPr>
              <w:spacing w:before="60"/>
              <w:rPr>
                <w:rFonts w:ascii="Verdana" w:hAnsi="Verdana"/>
                <w:sz w:val="16"/>
                <w:szCs w:val="20"/>
              </w:rPr>
            </w:pPr>
            <w:r w:rsidRPr="00E44FF5">
              <w:rPr>
                <w:rFonts w:ascii="Verdana" w:hAnsi="Verdana"/>
                <w:sz w:val="16"/>
                <w:szCs w:val="20"/>
              </w:rPr>
              <w:t>9.00 – 9.15</w:t>
            </w:r>
          </w:p>
        </w:tc>
        <w:tc>
          <w:tcPr>
            <w:tcW w:w="1317" w:type="pct"/>
            <w:shd w:val="clear" w:color="auto" w:fill="auto"/>
          </w:tcPr>
          <w:p w:rsidR="00E12AF7" w:rsidRPr="00E44FF5" w:rsidRDefault="00E12AF7" w:rsidP="00616958">
            <w:pPr>
              <w:spacing w:before="60"/>
              <w:rPr>
                <w:rFonts w:ascii="Verdana" w:hAnsi="Verdana"/>
                <w:b/>
                <w:bCs/>
                <w:sz w:val="16"/>
                <w:szCs w:val="20"/>
              </w:rPr>
            </w:pPr>
            <w:r w:rsidRPr="00E44FF5">
              <w:rPr>
                <w:rFonts w:ascii="Verdana" w:hAnsi="Verdana"/>
                <w:b/>
                <w:bCs/>
                <w:sz w:val="16"/>
                <w:szCs w:val="20"/>
              </w:rPr>
              <w:t xml:space="preserve">Uvodni predstavitveni sestanek </w:t>
            </w:r>
          </w:p>
          <w:p w:rsidR="00E12AF7" w:rsidRDefault="00E12AF7" w:rsidP="00616958">
            <w:pPr>
              <w:spacing w:before="60"/>
              <w:rPr>
                <w:rFonts w:ascii="Verdana" w:hAnsi="Verdana"/>
                <w:sz w:val="16"/>
                <w:szCs w:val="20"/>
              </w:rPr>
            </w:pPr>
            <w:r w:rsidRPr="00E44FF5">
              <w:rPr>
                <w:rFonts w:ascii="Verdana" w:hAnsi="Verdana"/>
                <w:sz w:val="16"/>
                <w:szCs w:val="20"/>
              </w:rPr>
              <w:t xml:space="preserve">Predstavitev skupine strokovnjakov, nagovor vodstva višje šole </w:t>
            </w:r>
          </w:p>
          <w:p w:rsidR="00E44FF5" w:rsidRPr="00E44FF5" w:rsidRDefault="00E44FF5" w:rsidP="00616958">
            <w:pPr>
              <w:spacing w:before="60"/>
              <w:rPr>
                <w:rFonts w:ascii="Verdana" w:hAnsi="Verdana"/>
                <w:sz w:val="16"/>
                <w:szCs w:val="20"/>
              </w:rPr>
            </w:pPr>
          </w:p>
        </w:tc>
        <w:tc>
          <w:tcPr>
            <w:tcW w:w="1388" w:type="pct"/>
            <w:shd w:val="clear" w:color="auto" w:fill="auto"/>
          </w:tcPr>
          <w:p w:rsidR="00E12AF7" w:rsidRPr="00E44FF5" w:rsidRDefault="00E12AF7" w:rsidP="00CA09E1">
            <w:pPr>
              <w:spacing w:before="60"/>
              <w:rPr>
                <w:rFonts w:ascii="Verdana" w:hAnsi="Verdana"/>
                <w:bCs/>
                <w:sz w:val="16"/>
                <w:szCs w:val="20"/>
              </w:rPr>
            </w:pPr>
            <w:r w:rsidRPr="00E44FF5">
              <w:rPr>
                <w:rFonts w:ascii="Verdana" w:hAnsi="Verdana"/>
                <w:bCs/>
                <w:sz w:val="16"/>
                <w:szCs w:val="20"/>
              </w:rPr>
              <w:t>direktor</w:t>
            </w:r>
            <w:r w:rsidR="00425B8A" w:rsidRPr="00E44FF5">
              <w:rPr>
                <w:rFonts w:ascii="Verdana" w:hAnsi="Verdana"/>
                <w:bCs/>
                <w:sz w:val="16"/>
                <w:szCs w:val="20"/>
              </w:rPr>
              <w:t xml:space="preserve"> Šolskega centra</w:t>
            </w:r>
            <w:r w:rsidR="00005E93" w:rsidRPr="00E44FF5">
              <w:rPr>
                <w:rFonts w:ascii="Verdana" w:hAnsi="Verdana"/>
                <w:bCs/>
                <w:sz w:val="16"/>
                <w:szCs w:val="20"/>
              </w:rPr>
              <w:t>, ravnatelj</w:t>
            </w:r>
            <w:r w:rsidR="00425B8A" w:rsidRPr="00E44FF5">
              <w:rPr>
                <w:rFonts w:ascii="Verdana" w:hAnsi="Verdana"/>
                <w:bCs/>
                <w:sz w:val="16"/>
                <w:szCs w:val="20"/>
              </w:rPr>
              <w:t xml:space="preserve"> Višje strokovne šole</w:t>
            </w:r>
            <w:r w:rsidRPr="00E44FF5">
              <w:rPr>
                <w:rFonts w:ascii="Verdana" w:hAnsi="Verdana"/>
                <w:bCs/>
                <w:sz w:val="16"/>
                <w:szCs w:val="20"/>
              </w:rPr>
              <w:t>,</w:t>
            </w:r>
            <w:r w:rsidR="00BD2971" w:rsidRPr="00E44FF5">
              <w:rPr>
                <w:rFonts w:ascii="Verdana" w:hAnsi="Verdana"/>
                <w:bCs/>
                <w:sz w:val="16"/>
                <w:szCs w:val="20"/>
              </w:rPr>
              <w:t xml:space="preserve"> predsednik Strateškega sveta, predsednik S</w:t>
            </w:r>
            <w:r w:rsidRPr="00E44FF5">
              <w:rPr>
                <w:rFonts w:ascii="Verdana" w:hAnsi="Verdana"/>
                <w:bCs/>
                <w:sz w:val="16"/>
                <w:szCs w:val="20"/>
              </w:rPr>
              <w:t>veta zavoda, predsednik Š</w:t>
            </w:r>
            <w:r w:rsidR="00BD2971" w:rsidRPr="00E44FF5">
              <w:rPr>
                <w:rFonts w:ascii="Verdana" w:hAnsi="Verdana"/>
                <w:bCs/>
                <w:sz w:val="16"/>
                <w:szCs w:val="20"/>
              </w:rPr>
              <w:t>tudentskega sveta</w:t>
            </w:r>
          </w:p>
        </w:tc>
        <w:tc>
          <w:tcPr>
            <w:tcW w:w="1655" w:type="pct"/>
            <w:shd w:val="clear" w:color="auto" w:fill="auto"/>
          </w:tcPr>
          <w:p w:rsidR="00E12AF7" w:rsidRDefault="00C206C5" w:rsidP="00B9422D">
            <w:pPr>
              <w:rPr>
                <w:rFonts w:ascii="Verdana" w:hAnsi="Verdana"/>
                <w:sz w:val="16"/>
                <w:szCs w:val="20"/>
              </w:rPr>
            </w:pPr>
            <w:r>
              <w:rPr>
                <w:rFonts w:ascii="Verdana" w:hAnsi="Verdana"/>
                <w:sz w:val="16"/>
                <w:szCs w:val="20"/>
              </w:rPr>
              <w:t>d</w:t>
            </w:r>
            <w:r w:rsidR="00B9422D">
              <w:rPr>
                <w:rFonts w:ascii="Verdana" w:hAnsi="Verdana"/>
                <w:sz w:val="16"/>
                <w:szCs w:val="20"/>
              </w:rPr>
              <w:t>r. Mojca Tomažin, mag. Jože Kranjc</w:t>
            </w:r>
          </w:p>
          <w:p w:rsidR="00B9422D" w:rsidRDefault="00AE501D" w:rsidP="00B9422D">
            <w:pPr>
              <w:rPr>
                <w:rFonts w:ascii="Verdana" w:hAnsi="Verdana"/>
                <w:sz w:val="16"/>
                <w:szCs w:val="20"/>
              </w:rPr>
            </w:pPr>
            <w:r>
              <w:rPr>
                <w:rFonts w:ascii="Verdana" w:hAnsi="Verdana"/>
                <w:sz w:val="16"/>
                <w:szCs w:val="20"/>
              </w:rPr>
              <w:t>mag. Stanko Levičar</w:t>
            </w:r>
          </w:p>
          <w:p w:rsidR="00B9422D" w:rsidRDefault="00B9422D" w:rsidP="00B9422D">
            <w:pPr>
              <w:rPr>
                <w:rFonts w:ascii="Verdana" w:hAnsi="Verdana"/>
                <w:sz w:val="16"/>
                <w:szCs w:val="20"/>
              </w:rPr>
            </w:pPr>
            <w:r>
              <w:rPr>
                <w:rFonts w:ascii="Verdana" w:hAnsi="Verdana"/>
                <w:sz w:val="16"/>
                <w:szCs w:val="20"/>
              </w:rPr>
              <w:t xml:space="preserve">Lidija Furlan, </w:t>
            </w:r>
          </w:p>
          <w:p w:rsidR="00B9422D" w:rsidRPr="00E44FF5" w:rsidRDefault="00B9422D" w:rsidP="00B9422D">
            <w:pPr>
              <w:rPr>
                <w:rFonts w:ascii="Verdana" w:hAnsi="Verdana"/>
                <w:sz w:val="16"/>
                <w:szCs w:val="20"/>
              </w:rPr>
            </w:pPr>
            <w:r>
              <w:rPr>
                <w:rFonts w:ascii="Verdana" w:hAnsi="Verdana"/>
                <w:sz w:val="16"/>
                <w:szCs w:val="20"/>
              </w:rPr>
              <w:t>Gerjevič Nives</w:t>
            </w:r>
          </w:p>
        </w:tc>
      </w:tr>
      <w:tr w:rsidR="00B459B5" w:rsidRPr="00E44FF5" w:rsidTr="00E44FF5">
        <w:tc>
          <w:tcPr>
            <w:tcW w:w="641" w:type="pct"/>
            <w:shd w:val="clear" w:color="auto" w:fill="auto"/>
          </w:tcPr>
          <w:p w:rsidR="00B459B5" w:rsidRPr="00E44FF5" w:rsidRDefault="00B459B5" w:rsidP="00E1653D">
            <w:pPr>
              <w:rPr>
                <w:rFonts w:ascii="Verdana" w:hAnsi="Verdana"/>
                <w:sz w:val="16"/>
                <w:szCs w:val="20"/>
              </w:rPr>
            </w:pPr>
            <w:r w:rsidRPr="00E44FF5">
              <w:rPr>
                <w:rFonts w:ascii="Verdana" w:hAnsi="Verdana"/>
                <w:sz w:val="16"/>
                <w:szCs w:val="20"/>
              </w:rPr>
              <w:t xml:space="preserve">9.15 – </w:t>
            </w:r>
            <w:r w:rsidR="00E1653D" w:rsidRPr="00E44FF5">
              <w:rPr>
                <w:rFonts w:ascii="Verdana" w:hAnsi="Verdana"/>
                <w:sz w:val="16"/>
                <w:szCs w:val="20"/>
              </w:rPr>
              <w:t>10.00</w:t>
            </w:r>
          </w:p>
        </w:tc>
        <w:tc>
          <w:tcPr>
            <w:tcW w:w="1317" w:type="pct"/>
            <w:shd w:val="clear" w:color="auto" w:fill="auto"/>
          </w:tcPr>
          <w:p w:rsidR="00B459B5" w:rsidRPr="00E44FF5" w:rsidRDefault="00E1653D" w:rsidP="00E1653D">
            <w:pPr>
              <w:rPr>
                <w:rFonts w:ascii="Verdana" w:hAnsi="Verdana"/>
                <w:sz w:val="16"/>
                <w:szCs w:val="20"/>
              </w:rPr>
            </w:pPr>
            <w:r w:rsidRPr="00E44FF5">
              <w:rPr>
                <w:rFonts w:ascii="Verdana" w:hAnsi="Verdana"/>
                <w:b/>
                <w:bCs/>
                <w:sz w:val="16"/>
                <w:szCs w:val="20"/>
              </w:rPr>
              <w:t>Razgovor z ravnateljem in o</w:t>
            </w:r>
            <w:r w:rsidR="00B459B5" w:rsidRPr="00E44FF5">
              <w:rPr>
                <w:rFonts w:ascii="Verdana" w:hAnsi="Verdana"/>
                <w:b/>
                <w:bCs/>
                <w:sz w:val="16"/>
                <w:szCs w:val="20"/>
              </w:rPr>
              <w:t>gled VSŠ</w:t>
            </w:r>
            <w:r w:rsidR="00B459B5" w:rsidRPr="00E44FF5">
              <w:rPr>
                <w:rFonts w:ascii="Verdana" w:hAnsi="Verdana"/>
                <w:sz w:val="16"/>
                <w:szCs w:val="20"/>
              </w:rPr>
              <w:t xml:space="preserve"> </w:t>
            </w:r>
            <w:r w:rsidRPr="00E44FF5">
              <w:rPr>
                <w:rFonts w:ascii="Verdana" w:hAnsi="Verdana"/>
                <w:sz w:val="16"/>
                <w:szCs w:val="20"/>
              </w:rPr>
              <w:t>ter</w:t>
            </w:r>
            <w:r w:rsidR="00B459B5" w:rsidRPr="00E44FF5">
              <w:rPr>
                <w:rFonts w:ascii="Verdana" w:hAnsi="Verdana"/>
                <w:sz w:val="16"/>
                <w:szCs w:val="20"/>
              </w:rPr>
              <w:t xml:space="preserve"> pogovor z naključnimi udeleženci izobraževanja </w:t>
            </w:r>
          </w:p>
        </w:tc>
        <w:tc>
          <w:tcPr>
            <w:tcW w:w="1388" w:type="pct"/>
            <w:shd w:val="clear" w:color="auto" w:fill="auto"/>
          </w:tcPr>
          <w:p w:rsidR="00B459B5" w:rsidRPr="00E44FF5" w:rsidRDefault="00E1653D" w:rsidP="00E1653D">
            <w:pPr>
              <w:rPr>
                <w:rFonts w:ascii="Verdana" w:hAnsi="Verdana"/>
                <w:sz w:val="16"/>
                <w:szCs w:val="20"/>
              </w:rPr>
            </w:pPr>
            <w:r w:rsidRPr="00E44FF5">
              <w:rPr>
                <w:rFonts w:ascii="Verdana" w:hAnsi="Verdana"/>
                <w:sz w:val="16"/>
                <w:szCs w:val="20"/>
              </w:rPr>
              <w:t>ravnatelj</w:t>
            </w:r>
          </w:p>
        </w:tc>
        <w:tc>
          <w:tcPr>
            <w:tcW w:w="1655" w:type="pct"/>
            <w:shd w:val="clear" w:color="auto" w:fill="auto"/>
          </w:tcPr>
          <w:p w:rsidR="00B459B5" w:rsidRPr="00E44FF5" w:rsidRDefault="00B8368F" w:rsidP="003A4BAA">
            <w:pPr>
              <w:rPr>
                <w:rFonts w:ascii="Verdana" w:hAnsi="Verdana"/>
                <w:bCs/>
                <w:sz w:val="16"/>
                <w:szCs w:val="20"/>
              </w:rPr>
            </w:pPr>
            <w:r>
              <w:rPr>
                <w:rFonts w:ascii="Verdana" w:hAnsi="Verdana"/>
                <w:bCs/>
                <w:sz w:val="16"/>
                <w:szCs w:val="20"/>
              </w:rPr>
              <w:t>Predavalnici, RA2, knjižnica, telolvadnica,</w:t>
            </w:r>
          </w:p>
        </w:tc>
      </w:tr>
      <w:tr w:rsidR="00496BC8" w:rsidRPr="00E44FF5" w:rsidTr="00E44FF5">
        <w:tc>
          <w:tcPr>
            <w:tcW w:w="641" w:type="pct"/>
            <w:shd w:val="clear" w:color="auto" w:fill="auto"/>
          </w:tcPr>
          <w:p w:rsidR="00496BC8" w:rsidRPr="00E44FF5" w:rsidRDefault="00496BC8" w:rsidP="005D2A3E">
            <w:pPr>
              <w:rPr>
                <w:rFonts w:ascii="Verdana" w:hAnsi="Verdana"/>
                <w:sz w:val="16"/>
                <w:szCs w:val="20"/>
              </w:rPr>
            </w:pPr>
            <w:r w:rsidRPr="00E44FF5">
              <w:rPr>
                <w:rFonts w:ascii="Verdana" w:hAnsi="Verdana"/>
                <w:sz w:val="16"/>
                <w:szCs w:val="20"/>
              </w:rPr>
              <w:t>10.</w:t>
            </w:r>
            <w:r w:rsidR="005D2A3E" w:rsidRPr="00E44FF5">
              <w:rPr>
                <w:rFonts w:ascii="Verdana" w:hAnsi="Verdana"/>
                <w:sz w:val="16"/>
                <w:szCs w:val="20"/>
              </w:rPr>
              <w:t>00</w:t>
            </w:r>
            <w:r w:rsidRPr="00E44FF5">
              <w:rPr>
                <w:rFonts w:ascii="Verdana" w:hAnsi="Verdana"/>
                <w:sz w:val="16"/>
                <w:szCs w:val="20"/>
              </w:rPr>
              <w:t xml:space="preserve"> – 1</w:t>
            </w:r>
            <w:r w:rsidR="005D2A3E" w:rsidRPr="00E44FF5">
              <w:rPr>
                <w:rFonts w:ascii="Verdana" w:hAnsi="Verdana"/>
                <w:sz w:val="16"/>
                <w:szCs w:val="20"/>
              </w:rPr>
              <w:t>0</w:t>
            </w:r>
            <w:r w:rsidRPr="00E44FF5">
              <w:rPr>
                <w:rFonts w:ascii="Verdana" w:hAnsi="Verdana"/>
                <w:sz w:val="16"/>
                <w:szCs w:val="20"/>
              </w:rPr>
              <w:t>.</w:t>
            </w:r>
            <w:r w:rsidR="005D2A3E" w:rsidRPr="00E44FF5">
              <w:rPr>
                <w:rFonts w:ascii="Verdana" w:hAnsi="Verdana"/>
                <w:sz w:val="16"/>
                <w:szCs w:val="20"/>
              </w:rPr>
              <w:t>45</w:t>
            </w:r>
          </w:p>
        </w:tc>
        <w:tc>
          <w:tcPr>
            <w:tcW w:w="1317" w:type="pct"/>
            <w:shd w:val="clear" w:color="auto" w:fill="auto"/>
          </w:tcPr>
          <w:p w:rsidR="00496BC8" w:rsidRPr="00E44FF5" w:rsidRDefault="00496BC8" w:rsidP="00496BC8">
            <w:pPr>
              <w:rPr>
                <w:rFonts w:ascii="Verdana" w:hAnsi="Verdana"/>
                <w:b/>
                <w:bCs/>
                <w:sz w:val="16"/>
                <w:szCs w:val="20"/>
              </w:rPr>
            </w:pPr>
            <w:r w:rsidRPr="00E44FF5">
              <w:rPr>
                <w:rFonts w:ascii="Verdana" w:hAnsi="Verdana"/>
                <w:b/>
                <w:bCs/>
                <w:sz w:val="16"/>
                <w:szCs w:val="20"/>
              </w:rPr>
              <w:t xml:space="preserve">Razgovor s predavatelji ter laboranti in inštruktorji </w:t>
            </w:r>
          </w:p>
          <w:p w:rsidR="00496BC8" w:rsidRDefault="00496BC8" w:rsidP="00496BC8">
            <w:pPr>
              <w:rPr>
                <w:rFonts w:ascii="Verdana" w:hAnsi="Verdana"/>
                <w:sz w:val="16"/>
                <w:szCs w:val="20"/>
              </w:rPr>
            </w:pPr>
          </w:p>
          <w:p w:rsidR="00E44FF5" w:rsidRDefault="00E44FF5" w:rsidP="00496BC8">
            <w:pPr>
              <w:rPr>
                <w:rFonts w:ascii="Verdana" w:hAnsi="Verdana"/>
                <w:sz w:val="16"/>
                <w:szCs w:val="20"/>
              </w:rPr>
            </w:pPr>
          </w:p>
          <w:p w:rsidR="00E44FF5" w:rsidRPr="00E44FF5" w:rsidRDefault="00E44FF5" w:rsidP="00496BC8">
            <w:pPr>
              <w:rPr>
                <w:rFonts w:ascii="Verdana" w:hAnsi="Verdana"/>
                <w:sz w:val="16"/>
                <w:szCs w:val="20"/>
              </w:rPr>
            </w:pPr>
          </w:p>
        </w:tc>
        <w:tc>
          <w:tcPr>
            <w:tcW w:w="1388" w:type="pct"/>
            <w:shd w:val="clear" w:color="auto" w:fill="auto"/>
          </w:tcPr>
          <w:p w:rsidR="00496BC8" w:rsidRPr="00E44FF5" w:rsidRDefault="00496BC8" w:rsidP="00496BC8">
            <w:pPr>
              <w:rPr>
                <w:rFonts w:ascii="Verdana" w:hAnsi="Verdana"/>
                <w:sz w:val="16"/>
                <w:szCs w:val="20"/>
              </w:rPr>
            </w:pPr>
            <w:r w:rsidRPr="00E44FF5">
              <w:rPr>
                <w:rFonts w:ascii="Verdana" w:hAnsi="Verdana"/>
                <w:sz w:val="16"/>
                <w:szCs w:val="20"/>
              </w:rPr>
              <w:t>8-10 predstavnikov zaposlenih – možna delitev predavatelji/laboranti ali zaposleni/pogodbeni</w:t>
            </w:r>
          </w:p>
          <w:p w:rsidR="00496BC8" w:rsidRPr="00E44FF5" w:rsidRDefault="00496BC8" w:rsidP="00496BC8">
            <w:pPr>
              <w:rPr>
                <w:rFonts w:ascii="Verdana" w:hAnsi="Verdana"/>
                <w:sz w:val="16"/>
                <w:szCs w:val="20"/>
              </w:rPr>
            </w:pPr>
          </w:p>
        </w:tc>
        <w:tc>
          <w:tcPr>
            <w:tcW w:w="1655" w:type="pct"/>
            <w:shd w:val="clear" w:color="auto" w:fill="auto"/>
          </w:tcPr>
          <w:p w:rsidR="00B9422D" w:rsidRDefault="00AE501D" w:rsidP="00B9422D">
            <w:pPr>
              <w:rPr>
                <w:rFonts w:ascii="Verdana" w:hAnsi="Verdana"/>
                <w:bCs/>
                <w:i/>
                <w:sz w:val="16"/>
                <w:szCs w:val="20"/>
              </w:rPr>
            </w:pPr>
            <w:r>
              <w:rPr>
                <w:rFonts w:ascii="Verdana" w:hAnsi="Verdana"/>
                <w:bCs/>
                <w:i/>
                <w:sz w:val="16"/>
                <w:szCs w:val="20"/>
              </w:rPr>
              <w:t>m</w:t>
            </w:r>
            <w:r w:rsidR="00B9422D">
              <w:rPr>
                <w:rFonts w:ascii="Verdana" w:hAnsi="Verdana"/>
                <w:bCs/>
                <w:i/>
                <w:sz w:val="16"/>
                <w:szCs w:val="20"/>
              </w:rPr>
              <w:t xml:space="preserve">ag. Metka Galič, dr. Mojca Tomažin, </w:t>
            </w:r>
          </w:p>
          <w:p w:rsidR="00496BC8" w:rsidRDefault="00B9422D" w:rsidP="00B9422D">
            <w:pPr>
              <w:rPr>
                <w:rFonts w:ascii="Verdana" w:hAnsi="Verdana"/>
                <w:bCs/>
                <w:i/>
                <w:sz w:val="16"/>
                <w:szCs w:val="20"/>
              </w:rPr>
            </w:pPr>
            <w:r>
              <w:rPr>
                <w:rFonts w:ascii="Verdana" w:hAnsi="Verdana"/>
                <w:bCs/>
                <w:i/>
                <w:sz w:val="16"/>
                <w:szCs w:val="20"/>
              </w:rPr>
              <w:t>mag. Jože Kranjc, dr. Stanka Preskar</w:t>
            </w:r>
          </w:p>
          <w:p w:rsidR="00B9422D" w:rsidRDefault="00B9422D" w:rsidP="00B9422D">
            <w:pPr>
              <w:rPr>
                <w:rFonts w:ascii="Verdana" w:hAnsi="Verdana"/>
                <w:bCs/>
                <w:i/>
                <w:sz w:val="16"/>
                <w:szCs w:val="20"/>
              </w:rPr>
            </w:pPr>
            <w:r>
              <w:rPr>
                <w:rFonts w:ascii="Verdana" w:hAnsi="Verdana"/>
                <w:bCs/>
                <w:i/>
                <w:sz w:val="16"/>
                <w:szCs w:val="20"/>
              </w:rPr>
              <w:t>Karmen Štefanič, Hermina Vučanjk</w:t>
            </w:r>
          </w:p>
          <w:p w:rsidR="00B9422D" w:rsidRPr="00E44FF5" w:rsidRDefault="00B9422D" w:rsidP="00B9422D">
            <w:pPr>
              <w:rPr>
                <w:rFonts w:ascii="Verdana" w:hAnsi="Verdana"/>
                <w:bCs/>
                <w:i/>
                <w:sz w:val="16"/>
                <w:szCs w:val="20"/>
              </w:rPr>
            </w:pPr>
            <w:r>
              <w:rPr>
                <w:rFonts w:ascii="Verdana" w:hAnsi="Verdana"/>
                <w:bCs/>
                <w:i/>
                <w:sz w:val="16"/>
                <w:szCs w:val="20"/>
              </w:rPr>
              <w:t>Helena Medved</w:t>
            </w:r>
            <w:r w:rsidR="00AE501D">
              <w:rPr>
                <w:rFonts w:ascii="Verdana" w:hAnsi="Verdana"/>
                <w:bCs/>
                <w:i/>
                <w:sz w:val="16"/>
                <w:szCs w:val="20"/>
              </w:rPr>
              <w:t xml:space="preserve"> Ivanuš, Katja Bogovič, Nadja Ivšič</w:t>
            </w:r>
          </w:p>
        </w:tc>
      </w:tr>
      <w:tr w:rsidR="005D2A3E" w:rsidRPr="00E44FF5" w:rsidTr="00E44FF5">
        <w:tc>
          <w:tcPr>
            <w:tcW w:w="641" w:type="pct"/>
            <w:shd w:val="clear" w:color="auto" w:fill="EAF1DD" w:themeFill="accent3" w:themeFillTint="33"/>
          </w:tcPr>
          <w:p w:rsidR="005D2A3E" w:rsidRPr="00E44FF5" w:rsidRDefault="005D2A3E" w:rsidP="005D2A3E">
            <w:pPr>
              <w:rPr>
                <w:rFonts w:ascii="Verdana" w:hAnsi="Verdana"/>
                <w:sz w:val="16"/>
                <w:szCs w:val="20"/>
              </w:rPr>
            </w:pPr>
            <w:r w:rsidRPr="00E44FF5">
              <w:rPr>
                <w:rFonts w:ascii="Verdana" w:hAnsi="Verdana"/>
                <w:sz w:val="16"/>
                <w:szCs w:val="20"/>
              </w:rPr>
              <w:t>10.45 – 11.00</w:t>
            </w:r>
          </w:p>
        </w:tc>
        <w:tc>
          <w:tcPr>
            <w:tcW w:w="1317" w:type="pct"/>
            <w:shd w:val="clear" w:color="auto" w:fill="EAF1DD" w:themeFill="accent3" w:themeFillTint="33"/>
          </w:tcPr>
          <w:p w:rsidR="005D2A3E" w:rsidRPr="00E44FF5" w:rsidRDefault="005D2A3E" w:rsidP="0032365F">
            <w:pPr>
              <w:rPr>
                <w:rFonts w:ascii="Verdana" w:hAnsi="Verdana"/>
                <w:b/>
                <w:bCs/>
                <w:sz w:val="16"/>
                <w:szCs w:val="20"/>
              </w:rPr>
            </w:pPr>
            <w:r w:rsidRPr="00E44FF5">
              <w:rPr>
                <w:rFonts w:ascii="Verdana" w:hAnsi="Verdana"/>
                <w:b/>
                <w:bCs/>
                <w:sz w:val="16"/>
                <w:szCs w:val="20"/>
              </w:rPr>
              <w:t xml:space="preserve">Pogovor skupine strokovnjakov </w:t>
            </w:r>
            <w:r w:rsidRPr="00E44FF5">
              <w:rPr>
                <w:rFonts w:ascii="Verdana" w:hAnsi="Verdana"/>
                <w:b/>
                <w:sz w:val="16"/>
                <w:szCs w:val="20"/>
              </w:rPr>
              <w:t>za zunanjo evalvacijo</w:t>
            </w:r>
          </w:p>
        </w:tc>
        <w:tc>
          <w:tcPr>
            <w:tcW w:w="1388" w:type="pct"/>
            <w:shd w:val="clear" w:color="auto" w:fill="EAF1DD" w:themeFill="accent3" w:themeFillTint="33"/>
          </w:tcPr>
          <w:p w:rsidR="005D2A3E" w:rsidRPr="00E44FF5" w:rsidRDefault="005D2A3E" w:rsidP="0032365F">
            <w:pPr>
              <w:rPr>
                <w:rFonts w:ascii="Verdana" w:hAnsi="Verdana"/>
                <w:sz w:val="16"/>
                <w:szCs w:val="20"/>
              </w:rPr>
            </w:pPr>
          </w:p>
        </w:tc>
        <w:tc>
          <w:tcPr>
            <w:tcW w:w="1655" w:type="pct"/>
            <w:shd w:val="clear" w:color="auto" w:fill="EAF1DD" w:themeFill="accent3" w:themeFillTint="33"/>
          </w:tcPr>
          <w:p w:rsidR="005D2A3E" w:rsidRPr="00E44FF5" w:rsidRDefault="005D2A3E" w:rsidP="0032365F">
            <w:pPr>
              <w:rPr>
                <w:rFonts w:ascii="Verdana" w:hAnsi="Verdana"/>
                <w:bCs/>
                <w:sz w:val="16"/>
                <w:szCs w:val="20"/>
              </w:rPr>
            </w:pPr>
          </w:p>
        </w:tc>
      </w:tr>
      <w:tr w:rsidR="00496BC8" w:rsidRPr="00E44FF5" w:rsidTr="00E44FF5">
        <w:tc>
          <w:tcPr>
            <w:tcW w:w="641" w:type="pct"/>
            <w:shd w:val="clear" w:color="auto" w:fill="auto"/>
          </w:tcPr>
          <w:p w:rsidR="00496BC8" w:rsidRPr="00E44FF5" w:rsidRDefault="00496BC8" w:rsidP="00496BC8">
            <w:pPr>
              <w:rPr>
                <w:rFonts w:ascii="Verdana" w:hAnsi="Verdana"/>
                <w:sz w:val="16"/>
                <w:szCs w:val="20"/>
              </w:rPr>
            </w:pPr>
            <w:r w:rsidRPr="00E44FF5">
              <w:rPr>
                <w:rFonts w:ascii="Verdana" w:hAnsi="Verdana"/>
                <w:sz w:val="16"/>
                <w:szCs w:val="20"/>
              </w:rPr>
              <w:t>11.00 – 11.30</w:t>
            </w:r>
          </w:p>
        </w:tc>
        <w:tc>
          <w:tcPr>
            <w:tcW w:w="1317" w:type="pct"/>
            <w:shd w:val="clear" w:color="auto" w:fill="auto"/>
          </w:tcPr>
          <w:p w:rsidR="00496BC8" w:rsidRPr="00E44FF5" w:rsidRDefault="00496BC8" w:rsidP="00496BC8">
            <w:pPr>
              <w:rPr>
                <w:rFonts w:ascii="Verdana" w:hAnsi="Verdana"/>
                <w:b/>
                <w:bCs/>
                <w:sz w:val="16"/>
                <w:szCs w:val="20"/>
              </w:rPr>
            </w:pPr>
            <w:r w:rsidRPr="00E44FF5">
              <w:rPr>
                <w:rFonts w:ascii="Verdana" w:hAnsi="Verdana"/>
                <w:b/>
                <w:sz w:val="16"/>
                <w:szCs w:val="20"/>
              </w:rPr>
              <w:t>Razgovor z upravno-administrativnimi in strokovnimi delavci</w:t>
            </w:r>
          </w:p>
        </w:tc>
        <w:tc>
          <w:tcPr>
            <w:tcW w:w="1388" w:type="pct"/>
            <w:shd w:val="clear" w:color="auto" w:fill="auto"/>
          </w:tcPr>
          <w:p w:rsidR="00496BC8" w:rsidRPr="00E44FF5" w:rsidRDefault="00496BC8" w:rsidP="00496BC8">
            <w:pPr>
              <w:spacing w:before="60"/>
              <w:rPr>
                <w:rFonts w:ascii="Verdana" w:hAnsi="Verdana"/>
                <w:sz w:val="16"/>
                <w:szCs w:val="20"/>
              </w:rPr>
            </w:pPr>
            <w:r w:rsidRPr="00E44FF5">
              <w:rPr>
                <w:rFonts w:ascii="Verdana" w:hAnsi="Verdana"/>
                <w:sz w:val="16"/>
                <w:szCs w:val="20"/>
              </w:rPr>
              <w:t xml:space="preserve">Referat, knjižničar, vodje služb in ostali zaposleni </w:t>
            </w:r>
          </w:p>
          <w:p w:rsidR="00496BC8" w:rsidRPr="00E44FF5" w:rsidRDefault="00496BC8" w:rsidP="00496BC8">
            <w:pPr>
              <w:spacing w:before="60"/>
              <w:rPr>
                <w:rFonts w:ascii="Verdana" w:hAnsi="Verdana"/>
                <w:sz w:val="16"/>
                <w:szCs w:val="20"/>
              </w:rPr>
            </w:pPr>
            <w:r w:rsidRPr="00E44FF5">
              <w:rPr>
                <w:rFonts w:ascii="Verdana" w:hAnsi="Verdana"/>
                <w:sz w:val="16"/>
                <w:szCs w:val="20"/>
              </w:rPr>
              <w:t>organizator PID</w:t>
            </w:r>
          </w:p>
        </w:tc>
        <w:tc>
          <w:tcPr>
            <w:tcW w:w="1655" w:type="pct"/>
            <w:shd w:val="clear" w:color="auto" w:fill="auto"/>
          </w:tcPr>
          <w:p w:rsidR="00496BC8" w:rsidRPr="00B8368F" w:rsidRDefault="00B9422D" w:rsidP="00496BC8">
            <w:pPr>
              <w:rPr>
                <w:rFonts w:ascii="Verdana" w:hAnsi="Verdana"/>
                <w:sz w:val="16"/>
                <w:szCs w:val="20"/>
              </w:rPr>
            </w:pPr>
            <w:r w:rsidRPr="00B8368F">
              <w:rPr>
                <w:rFonts w:ascii="Verdana" w:hAnsi="Verdana"/>
                <w:sz w:val="16"/>
                <w:szCs w:val="20"/>
              </w:rPr>
              <w:t>Lidija Furlan, Deja Avsec</w:t>
            </w:r>
          </w:p>
          <w:p w:rsidR="00B9422D" w:rsidRPr="00B8368F" w:rsidRDefault="00AE501D" w:rsidP="00496BC8">
            <w:pPr>
              <w:rPr>
                <w:rFonts w:ascii="Verdana" w:hAnsi="Verdana"/>
                <w:sz w:val="16"/>
                <w:szCs w:val="20"/>
              </w:rPr>
            </w:pPr>
            <w:r>
              <w:rPr>
                <w:rFonts w:ascii="Verdana" w:hAnsi="Verdana"/>
                <w:sz w:val="16"/>
                <w:szCs w:val="20"/>
              </w:rPr>
              <w:t>m</w:t>
            </w:r>
            <w:r w:rsidR="00B9422D" w:rsidRPr="00B8368F">
              <w:rPr>
                <w:rFonts w:ascii="Verdana" w:hAnsi="Verdana"/>
                <w:sz w:val="16"/>
                <w:szCs w:val="20"/>
              </w:rPr>
              <w:t>ag. Jože Kranjc</w:t>
            </w:r>
          </w:p>
        </w:tc>
      </w:tr>
      <w:tr w:rsidR="00F06B33" w:rsidRPr="00E44FF5" w:rsidTr="00E44FF5">
        <w:tc>
          <w:tcPr>
            <w:tcW w:w="641" w:type="pct"/>
            <w:shd w:val="clear" w:color="auto" w:fill="auto"/>
          </w:tcPr>
          <w:p w:rsidR="00F06B33" w:rsidRPr="00E44FF5" w:rsidRDefault="00F06B33" w:rsidP="00F06B33">
            <w:pPr>
              <w:rPr>
                <w:rFonts w:ascii="Verdana" w:hAnsi="Verdana"/>
                <w:sz w:val="16"/>
                <w:szCs w:val="20"/>
              </w:rPr>
            </w:pPr>
            <w:r w:rsidRPr="00E44FF5">
              <w:rPr>
                <w:rFonts w:ascii="Verdana" w:hAnsi="Verdana"/>
                <w:sz w:val="16"/>
                <w:szCs w:val="20"/>
              </w:rPr>
              <w:t>11.30 – 12.15</w:t>
            </w:r>
          </w:p>
        </w:tc>
        <w:tc>
          <w:tcPr>
            <w:tcW w:w="1317" w:type="pct"/>
            <w:shd w:val="clear" w:color="auto" w:fill="auto"/>
          </w:tcPr>
          <w:p w:rsidR="00F06B33" w:rsidRDefault="00F06B33" w:rsidP="00F06B33">
            <w:pPr>
              <w:rPr>
                <w:rFonts w:ascii="Verdana" w:hAnsi="Verdana"/>
                <w:b/>
                <w:sz w:val="16"/>
                <w:szCs w:val="20"/>
              </w:rPr>
            </w:pPr>
            <w:r w:rsidRPr="00E44FF5">
              <w:rPr>
                <w:rFonts w:ascii="Verdana" w:hAnsi="Verdana"/>
                <w:b/>
                <w:sz w:val="16"/>
                <w:szCs w:val="20"/>
              </w:rPr>
              <w:t>Razgovor s študenti</w:t>
            </w:r>
          </w:p>
          <w:p w:rsidR="00E44FF5" w:rsidRPr="00E44FF5" w:rsidRDefault="00E44FF5" w:rsidP="00F06B33">
            <w:pPr>
              <w:rPr>
                <w:rFonts w:ascii="Verdana" w:hAnsi="Verdana"/>
                <w:b/>
                <w:bCs/>
                <w:sz w:val="16"/>
                <w:szCs w:val="20"/>
              </w:rPr>
            </w:pPr>
          </w:p>
        </w:tc>
        <w:tc>
          <w:tcPr>
            <w:tcW w:w="1388" w:type="pct"/>
            <w:shd w:val="clear" w:color="auto" w:fill="auto"/>
          </w:tcPr>
          <w:p w:rsidR="00F06B33" w:rsidRPr="00E44FF5" w:rsidRDefault="00F06B33" w:rsidP="00F30B06">
            <w:pPr>
              <w:rPr>
                <w:rFonts w:ascii="Verdana" w:hAnsi="Verdana"/>
                <w:sz w:val="16"/>
                <w:szCs w:val="20"/>
              </w:rPr>
            </w:pPr>
            <w:r w:rsidRPr="00E44FF5">
              <w:rPr>
                <w:rFonts w:ascii="Verdana" w:hAnsi="Verdana"/>
                <w:sz w:val="16"/>
                <w:szCs w:val="20"/>
              </w:rPr>
              <w:t xml:space="preserve">8-10 udeležencev, nihče ni študentski funkcionar </w:t>
            </w:r>
          </w:p>
        </w:tc>
        <w:tc>
          <w:tcPr>
            <w:tcW w:w="1655" w:type="pct"/>
            <w:shd w:val="clear" w:color="auto" w:fill="auto"/>
          </w:tcPr>
          <w:p w:rsidR="00F06B33" w:rsidRPr="001202B3" w:rsidRDefault="00B8368F" w:rsidP="00F06B33">
            <w:pPr>
              <w:rPr>
                <w:rFonts w:ascii="Verdana" w:hAnsi="Verdana"/>
                <w:bCs/>
                <w:sz w:val="16"/>
                <w:szCs w:val="20"/>
              </w:rPr>
            </w:pPr>
            <w:r w:rsidRPr="001202B3">
              <w:rPr>
                <w:rFonts w:ascii="Verdana" w:hAnsi="Verdana"/>
                <w:bCs/>
                <w:sz w:val="16"/>
                <w:szCs w:val="20"/>
              </w:rPr>
              <w:t>Po urniku</w:t>
            </w:r>
            <w:r w:rsidR="001202B3">
              <w:rPr>
                <w:rFonts w:ascii="Verdana" w:hAnsi="Verdana"/>
                <w:bCs/>
                <w:sz w:val="16"/>
                <w:szCs w:val="20"/>
              </w:rPr>
              <w:t xml:space="preserve">:    </w:t>
            </w:r>
            <w:r w:rsidRPr="001202B3">
              <w:rPr>
                <w:rFonts w:ascii="Verdana" w:hAnsi="Verdana"/>
                <w:bCs/>
                <w:sz w:val="16"/>
                <w:szCs w:val="20"/>
              </w:rPr>
              <w:t xml:space="preserve"> INF (1. letnik)</w:t>
            </w:r>
          </w:p>
          <w:p w:rsidR="00B8368F" w:rsidRPr="001202B3" w:rsidRDefault="00B8368F" w:rsidP="00B8368F">
            <w:pPr>
              <w:rPr>
                <w:rFonts w:ascii="Verdana" w:hAnsi="Verdana"/>
                <w:bCs/>
                <w:sz w:val="16"/>
                <w:szCs w:val="20"/>
              </w:rPr>
            </w:pPr>
            <w:r w:rsidRPr="001202B3">
              <w:rPr>
                <w:rFonts w:ascii="Verdana" w:hAnsi="Verdana"/>
                <w:bCs/>
                <w:sz w:val="16"/>
                <w:szCs w:val="20"/>
              </w:rPr>
              <w:t xml:space="preserve">          vaj</w:t>
            </w:r>
            <w:r w:rsidR="001202B3">
              <w:rPr>
                <w:rFonts w:ascii="Verdana" w:hAnsi="Verdana"/>
                <w:bCs/>
                <w:sz w:val="16"/>
                <w:szCs w:val="20"/>
              </w:rPr>
              <w:t>e</w:t>
            </w:r>
            <w:r w:rsidRPr="001202B3">
              <w:rPr>
                <w:rFonts w:ascii="Verdana" w:hAnsi="Verdana"/>
                <w:bCs/>
                <w:sz w:val="16"/>
                <w:szCs w:val="20"/>
              </w:rPr>
              <w:t xml:space="preserve">   PRO (2. letnik)         </w:t>
            </w:r>
          </w:p>
        </w:tc>
      </w:tr>
      <w:tr w:rsidR="00F06B33" w:rsidRPr="00E44FF5" w:rsidTr="00E44FF5">
        <w:tc>
          <w:tcPr>
            <w:tcW w:w="641" w:type="pct"/>
            <w:shd w:val="clear" w:color="auto" w:fill="auto"/>
          </w:tcPr>
          <w:p w:rsidR="00F06B33" w:rsidRPr="00E44FF5" w:rsidRDefault="005D2A3E" w:rsidP="00F30B06">
            <w:pPr>
              <w:rPr>
                <w:rFonts w:ascii="Verdana" w:hAnsi="Verdana"/>
                <w:sz w:val="16"/>
                <w:szCs w:val="20"/>
              </w:rPr>
            </w:pPr>
            <w:r w:rsidRPr="00E44FF5">
              <w:rPr>
                <w:rFonts w:ascii="Verdana" w:hAnsi="Verdana"/>
                <w:sz w:val="16"/>
                <w:szCs w:val="20"/>
              </w:rPr>
              <w:t>12.15 – 13.</w:t>
            </w:r>
            <w:r w:rsidR="00F30B06" w:rsidRPr="00E44FF5">
              <w:rPr>
                <w:rFonts w:ascii="Verdana" w:hAnsi="Verdana"/>
                <w:sz w:val="16"/>
                <w:szCs w:val="20"/>
              </w:rPr>
              <w:t>1</w:t>
            </w:r>
            <w:r w:rsidRPr="00E44FF5">
              <w:rPr>
                <w:rFonts w:ascii="Verdana" w:hAnsi="Verdana"/>
                <w:sz w:val="16"/>
                <w:szCs w:val="20"/>
              </w:rPr>
              <w:t>5</w:t>
            </w:r>
          </w:p>
        </w:tc>
        <w:tc>
          <w:tcPr>
            <w:tcW w:w="1317" w:type="pct"/>
            <w:shd w:val="clear" w:color="auto" w:fill="auto"/>
          </w:tcPr>
          <w:p w:rsidR="00F06B33" w:rsidRDefault="00F06B33" w:rsidP="00F30B06">
            <w:pPr>
              <w:rPr>
                <w:rFonts w:ascii="Verdana" w:hAnsi="Verdana"/>
                <w:b/>
                <w:bCs/>
                <w:sz w:val="16"/>
                <w:szCs w:val="20"/>
              </w:rPr>
            </w:pPr>
            <w:r w:rsidRPr="00E44FF5">
              <w:rPr>
                <w:rFonts w:ascii="Verdana" w:hAnsi="Verdana"/>
                <w:b/>
                <w:bCs/>
                <w:sz w:val="16"/>
                <w:szCs w:val="20"/>
              </w:rPr>
              <w:t xml:space="preserve">Ogled </w:t>
            </w:r>
            <w:r w:rsidR="00034CDE" w:rsidRPr="00E44FF5">
              <w:rPr>
                <w:rFonts w:ascii="Verdana" w:hAnsi="Verdana"/>
                <w:b/>
                <w:bCs/>
                <w:sz w:val="16"/>
                <w:szCs w:val="20"/>
              </w:rPr>
              <w:t>podjet</w:t>
            </w:r>
            <w:r w:rsidRPr="00E44FF5">
              <w:rPr>
                <w:rFonts w:ascii="Verdana" w:hAnsi="Verdana"/>
                <w:b/>
                <w:bCs/>
                <w:sz w:val="16"/>
                <w:szCs w:val="20"/>
              </w:rPr>
              <w:t>j</w:t>
            </w:r>
            <w:r w:rsidR="00F30B06" w:rsidRPr="00E44FF5">
              <w:rPr>
                <w:rFonts w:ascii="Verdana" w:hAnsi="Verdana"/>
                <w:b/>
                <w:bCs/>
                <w:sz w:val="16"/>
                <w:szCs w:val="20"/>
              </w:rPr>
              <w:t>a</w:t>
            </w:r>
            <w:r w:rsidRPr="00E44FF5">
              <w:rPr>
                <w:rFonts w:ascii="Verdana" w:hAnsi="Verdana"/>
                <w:b/>
                <w:bCs/>
                <w:sz w:val="16"/>
                <w:szCs w:val="20"/>
              </w:rPr>
              <w:t xml:space="preserve">, kjer poteka PRI študentov </w:t>
            </w:r>
          </w:p>
          <w:p w:rsidR="00E44FF5" w:rsidRPr="00E44FF5" w:rsidRDefault="00E44FF5" w:rsidP="00F30B06">
            <w:pPr>
              <w:rPr>
                <w:rFonts w:ascii="Verdana" w:hAnsi="Verdana"/>
                <w:sz w:val="16"/>
                <w:szCs w:val="20"/>
              </w:rPr>
            </w:pPr>
          </w:p>
        </w:tc>
        <w:tc>
          <w:tcPr>
            <w:tcW w:w="1388" w:type="pct"/>
            <w:shd w:val="clear" w:color="auto" w:fill="auto"/>
          </w:tcPr>
          <w:p w:rsidR="00F06B33" w:rsidRPr="00E44FF5" w:rsidRDefault="00F06B33" w:rsidP="00F30B06">
            <w:pPr>
              <w:rPr>
                <w:rFonts w:ascii="Verdana" w:hAnsi="Verdana"/>
                <w:sz w:val="16"/>
                <w:szCs w:val="20"/>
              </w:rPr>
            </w:pPr>
            <w:r w:rsidRPr="00E44FF5">
              <w:rPr>
                <w:rFonts w:ascii="Verdana" w:hAnsi="Verdana"/>
                <w:sz w:val="16"/>
                <w:szCs w:val="20"/>
              </w:rPr>
              <w:t>Podjetj</w:t>
            </w:r>
            <w:r w:rsidR="00F30B06" w:rsidRPr="00E44FF5">
              <w:rPr>
                <w:rFonts w:ascii="Verdana" w:hAnsi="Verdana"/>
                <w:sz w:val="16"/>
                <w:szCs w:val="20"/>
              </w:rPr>
              <w:t>e</w:t>
            </w:r>
            <w:r w:rsidRPr="00E44FF5">
              <w:rPr>
                <w:rFonts w:ascii="Verdana" w:hAnsi="Verdana"/>
                <w:sz w:val="16"/>
                <w:szCs w:val="20"/>
              </w:rPr>
              <w:t xml:space="preserve">, kjer študenti opravljajo prakso </w:t>
            </w:r>
          </w:p>
        </w:tc>
        <w:tc>
          <w:tcPr>
            <w:tcW w:w="1655" w:type="pct"/>
            <w:shd w:val="clear" w:color="auto" w:fill="auto"/>
          </w:tcPr>
          <w:p w:rsidR="00F06B33" w:rsidRPr="00E44FF5" w:rsidRDefault="001202B3" w:rsidP="00F06B33">
            <w:pPr>
              <w:rPr>
                <w:rFonts w:ascii="Verdana" w:hAnsi="Verdana"/>
                <w:sz w:val="16"/>
                <w:szCs w:val="20"/>
              </w:rPr>
            </w:pPr>
            <w:r>
              <w:rPr>
                <w:rFonts w:ascii="Verdana" w:hAnsi="Verdana"/>
                <w:sz w:val="16"/>
                <w:szCs w:val="20"/>
              </w:rPr>
              <w:t>Občina Brežice</w:t>
            </w:r>
          </w:p>
        </w:tc>
      </w:tr>
      <w:tr w:rsidR="00F06B33" w:rsidRPr="00E44FF5" w:rsidTr="00E44FF5">
        <w:tc>
          <w:tcPr>
            <w:tcW w:w="641" w:type="pct"/>
            <w:shd w:val="clear" w:color="auto" w:fill="EAF1DD" w:themeFill="accent3" w:themeFillTint="33"/>
          </w:tcPr>
          <w:p w:rsidR="00F06B33" w:rsidRPr="00E44FF5" w:rsidRDefault="00F06B33" w:rsidP="00F30B06">
            <w:pPr>
              <w:rPr>
                <w:rFonts w:ascii="Verdana" w:hAnsi="Verdana"/>
                <w:sz w:val="16"/>
                <w:szCs w:val="20"/>
              </w:rPr>
            </w:pPr>
            <w:r w:rsidRPr="00E44FF5">
              <w:rPr>
                <w:rFonts w:ascii="Verdana" w:hAnsi="Verdana"/>
                <w:sz w:val="16"/>
                <w:szCs w:val="20"/>
              </w:rPr>
              <w:t>1</w:t>
            </w:r>
            <w:r w:rsidR="005D2A3E" w:rsidRPr="00E44FF5">
              <w:rPr>
                <w:rFonts w:ascii="Verdana" w:hAnsi="Verdana"/>
                <w:sz w:val="16"/>
                <w:szCs w:val="20"/>
              </w:rPr>
              <w:t>3.</w:t>
            </w:r>
            <w:r w:rsidR="00F30B06" w:rsidRPr="00E44FF5">
              <w:rPr>
                <w:rFonts w:ascii="Verdana" w:hAnsi="Verdana"/>
                <w:sz w:val="16"/>
                <w:szCs w:val="20"/>
              </w:rPr>
              <w:t>1</w:t>
            </w:r>
            <w:r w:rsidR="005D2A3E" w:rsidRPr="00E44FF5">
              <w:rPr>
                <w:rFonts w:ascii="Verdana" w:hAnsi="Verdana"/>
                <w:sz w:val="16"/>
                <w:szCs w:val="20"/>
              </w:rPr>
              <w:t>5</w:t>
            </w:r>
            <w:r w:rsidRPr="00E44FF5">
              <w:rPr>
                <w:rFonts w:ascii="Verdana" w:hAnsi="Verdana"/>
                <w:sz w:val="16"/>
                <w:szCs w:val="20"/>
              </w:rPr>
              <w:t xml:space="preserve"> – 14.</w:t>
            </w:r>
            <w:r w:rsidR="00F30B06" w:rsidRPr="00E44FF5">
              <w:rPr>
                <w:rFonts w:ascii="Verdana" w:hAnsi="Verdana"/>
                <w:sz w:val="16"/>
                <w:szCs w:val="20"/>
              </w:rPr>
              <w:t>1</w:t>
            </w:r>
            <w:r w:rsidRPr="00E44FF5">
              <w:rPr>
                <w:rFonts w:ascii="Verdana" w:hAnsi="Verdana"/>
                <w:sz w:val="16"/>
                <w:szCs w:val="20"/>
              </w:rPr>
              <w:t>5</w:t>
            </w:r>
          </w:p>
        </w:tc>
        <w:tc>
          <w:tcPr>
            <w:tcW w:w="1317" w:type="pct"/>
            <w:shd w:val="clear" w:color="auto" w:fill="EAF1DD" w:themeFill="accent3" w:themeFillTint="33"/>
          </w:tcPr>
          <w:p w:rsidR="00F06B33" w:rsidRPr="00E44FF5" w:rsidRDefault="00F06B33" w:rsidP="0032365F">
            <w:pPr>
              <w:rPr>
                <w:rFonts w:ascii="Verdana" w:hAnsi="Verdana"/>
                <w:sz w:val="16"/>
                <w:szCs w:val="20"/>
              </w:rPr>
            </w:pPr>
            <w:r w:rsidRPr="00E44FF5">
              <w:rPr>
                <w:rFonts w:ascii="Verdana" w:hAnsi="Verdana"/>
                <w:b/>
                <w:bCs/>
                <w:sz w:val="16"/>
                <w:szCs w:val="20"/>
              </w:rPr>
              <w:t xml:space="preserve">Delovno kosilo skupine strokovnjakov </w:t>
            </w:r>
            <w:r w:rsidRPr="00E44FF5">
              <w:rPr>
                <w:rFonts w:ascii="Verdana" w:hAnsi="Verdana"/>
                <w:b/>
                <w:sz w:val="16"/>
                <w:szCs w:val="20"/>
              </w:rPr>
              <w:t xml:space="preserve">za zunanjo evalvacijo </w:t>
            </w:r>
          </w:p>
        </w:tc>
        <w:tc>
          <w:tcPr>
            <w:tcW w:w="1388" w:type="pct"/>
            <w:shd w:val="clear" w:color="auto" w:fill="EAF1DD" w:themeFill="accent3" w:themeFillTint="33"/>
          </w:tcPr>
          <w:p w:rsidR="00F06B33" w:rsidRPr="00E44FF5" w:rsidRDefault="00F06B33" w:rsidP="0032365F">
            <w:pPr>
              <w:rPr>
                <w:rFonts w:ascii="Verdana" w:hAnsi="Verdana"/>
                <w:sz w:val="16"/>
                <w:szCs w:val="20"/>
              </w:rPr>
            </w:pPr>
          </w:p>
        </w:tc>
        <w:tc>
          <w:tcPr>
            <w:tcW w:w="1655" w:type="pct"/>
            <w:shd w:val="clear" w:color="auto" w:fill="EAF1DD" w:themeFill="accent3" w:themeFillTint="33"/>
          </w:tcPr>
          <w:p w:rsidR="00F06B33" w:rsidRPr="00E44FF5" w:rsidRDefault="00F06B33" w:rsidP="0032365F">
            <w:pPr>
              <w:rPr>
                <w:rFonts w:ascii="Verdana" w:hAnsi="Verdana"/>
                <w:bCs/>
                <w:sz w:val="16"/>
                <w:szCs w:val="20"/>
              </w:rPr>
            </w:pPr>
          </w:p>
        </w:tc>
      </w:tr>
      <w:tr w:rsidR="00F06B33" w:rsidRPr="00E44FF5" w:rsidTr="00E44FF5">
        <w:tc>
          <w:tcPr>
            <w:tcW w:w="641" w:type="pct"/>
            <w:shd w:val="clear" w:color="auto" w:fill="auto"/>
          </w:tcPr>
          <w:p w:rsidR="00F06B33" w:rsidRPr="00E44FF5" w:rsidRDefault="00F06B33" w:rsidP="00F30B06">
            <w:pPr>
              <w:rPr>
                <w:rFonts w:ascii="Verdana" w:hAnsi="Verdana"/>
                <w:sz w:val="16"/>
                <w:szCs w:val="20"/>
              </w:rPr>
            </w:pPr>
            <w:r w:rsidRPr="00E44FF5">
              <w:rPr>
                <w:rFonts w:ascii="Verdana" w:hAnsi="Verdana"/>
                <w:sz w:val="16"/>
                <w:szCs w:val="20"/>
              </w:rPr>
              <w:t>14.</w:t>
            </w:r>
            <w:r w:rsidR="00F30B06" w:rsidRPr="00E44FF5">
              <w:rPr>
                <w:rFonts w:ascii="Verdana" w:hAnsi="Verdana"/>
                <w:sz w:val="16"/>
                <w:szCs w:val="20"/>
              </w:rPr>
              <w:t>1</w:t>
            </w:r>
            <w:r w:rsidRPr="00E44FF5">
              <w:rPr>
                <w:rFonts w:ascii="Verdana" w:hAnsi="Verdana"/>
                <w:sz w:val="16"/>
                <w:szCs w:val="20"/>
              </w:rPr>
              <w:t>5 – 15.</w:t>
            </w:r>
            <w:r w:rsidR="00F30B06" w:rsidRPr="00E44FF5">
              <w:rPr>
                <w:rFonts w:ascii="Verdana" w:hAnsi="Verdana"/>
                <w:sz w:val="16"/>
                <w:szCs w:val="20"/>
              </w:rPr>
              <w:t>0</w:t>
            </w:r>
            <w:r w:rsidRPr="00E44FF5">
              <w:rPr>
                <w:rFonts w:ascii="Verdana" w:hAnsi="Verdana"/>
                <w:sz w:val="16"/>
                <w:szCs w:val="20"/>
              </w:rPr>
              <w:t>0</w:t>
            </w:r>
          </w:p>
        </w:tc>
        <w:tc>
          <w:tcPr>
            <w:tcW w:w="1317" w:type="pct"/>
            <w:shd w:val="clear" w:color="auto" w:fill="auto"/>
          </w:tcPr>
          <w:p w:rsidR="00F06B33" w:rsidRDefault="00F06B33" w:rsidP="00F06B33">
            <w:pPr>
              <w:rPr>
                <w:rFonts w:ascii="Verdana" w:hAnsi="Verdana"/>
                <w:b/>
                <w:sz w:val="16"/>
                <w:szCs w:val="20"/>
              </w:rPr>
            </w:pPr>
            <w:r w:rsidRPr="00E44FF5">
              <w:rPr>
                <w:rFonts w:ascii="Verdana" w:hAnsi="Verdana"/>
                <w:b/>
                <w:sz w:val="16"/>
                <w:szCs w:val="20"/>
              </w:rPr>
              <w:t>Razgovor s komisijo za kakovost</w:t>
            </w:r>
          </w:p>
          <w:p w:rsidR="00E44FF5" w:rsidRDefault="00E44FF5" w:rsidP="00F06B33">
            <w:pPr>
              <w:rPr>
                <w:rFonts w:ascii="Verdana" w:hAnsi="Verdana"/>
                <w:b/>
                <w:sz w:val="16"/>
                <w:szCs w:val="20"/>
              </w:rPr>
            </w:pPr>
          </w:p>
          <w:p w:rsidR="00E44FF5" w:rsidRPr="00E44FF5" w:rsidRDefault="00E44FF5" w:rsidP="00F06B33">
            <w:pPr>
              <w:rPr>
                <w:rFonts w:ascii="Verdana" w:hAnsi="Verdana"/>
                <w:b/>
                <w:bCs/>
                <w:sz w:val="16"/>
                <w:szCs w:val="20"/>
              </w:rPr>
            </w:pPr>
          </w:p>
        </w:tc>
        <w:tc>
          <w:tcPr>
            <w:tcW w:w="1388" w:type="pct"/>
            <w:shd w:val="clear" w:color="auto" w:fill="auto"/>
          </w:tcPr>
          <w:p w:rsidR="00F06B33" w:rsidRPr="00E44FF5" w:rsidRDefault="00F06B33" w:rsidP="00F06B33">
            <w:pPr>
              <w:rPr>
                <w:rFonts w:ascii="Verdana" w:hAnsi="Verdana"/>
                <w:sz w:val="16"/>
                <w:szCs w:val="20"/>
              </w:rPr>
            </w:pPr>
            <w:r w:rsidRPr="00E44FF5">
              <w:rPr>
                <w:rFonts w:ascii="Verdana" w:hAnsi="Verdana"/>
                <w:sz w:val="16"/>
                <w:szCs w:val="20"/>
              </w:rPr>
              <w:t>Predsednik in ostali člani komisije</w:t>
            </w:r>
          </w:p>
        </w:tc>
        <w:tc>
          <w:tcPr>
            <w:tcW w:w="1655" w:type="pct"/>
            <w:shd w:val="clear" w:color="auto" w:fill="auto"/>
          </w:tcPr>
          <w:p w:rsidR="00F06B33" w:rsidRDefault="00C206C5" w:rsidP="00F06B33">
            <w:pPr>
              <w:rPr>
                <w:rFonts w:ascii="Verdana" w:hAnsi="Verdana"/>
                <w:sz w:val="16"/>
                <w:szCs w:val="20"/>
              </w:rPr>
            </w:pPr>
            <w:r>
              <w:rPr>
                <w:rFonts w:ascii="Verdana" w:hAnsi="Verdana"/>
                <w:sz w:val="16"/>
                <w:szCs w:val="20"/>
              </w:rPr>
              <w:t>mag. Stanko Levičar, m</w:t>
            </w:r>
            <w:r w:rsidR="00B8368F">
              <w:rPr>
                <w:rFonts w:ascii="Verdana" w:hAnsi="Verdana"/>
                <w:sz w:val="16"/>
                <w:szCs w:val="20"/>
              </w:rPr>
              <w:t xml:space="preserve">ag. Metka Galič, dr. Stanka Preskar, </w:t>
            </w:r>
          </w:p>
          <w:p w:rsidR="00B8368F" w:rsidRPr="00E44FF5" w:rsidRDefault="00C206C5" w:rsidP="00F06B33">
            <w:pPr>
              <w:rPr>
                <w:rFonts w:ascii="Verdana" w:hAnsi="Verdana"/>
                <w:sz w:val="16"/>
                <w:szCs w:val="20"/>
              </w:rPr>
            </w:pPr>
            <w:r>
              <w:rPr>
                <w:rFonts w:ascii="Verdana" w:hAnsi="Verdana"/>
                <w:sz w:val="16"/>
                <w:szCs w:val="20"/>
              </w:rPr>
              <w:t>Dolores Jalovec, Amelija Herakovič</w:t>
            </w:r>
          </w:p>
        </w:tc>
      </w:tr>
      <w:tr w:rsidR="00F06B33" w:rsidRPr="00E44FF5" w:rsidTr="00E44FF5">
        <w:tc>
          <w:tcPr>
            <w:tcW w:w="641" w:type="pct"/>
            <w:shd w:val="clear" w:color="auto" w:fill="auto"/>
          </w:tcPr>
          <w:p w:rsidR="00F06B33" w:rsidRPr="00E44FF5" w:rsidRDefault="00F06B33" w:rsidP="00F30B06">
            <w:pPr>
              <w:rPr>
                <w:rFonts w:ascii="Verdana" w:hAnsi="Verdana"/>
                <w:sz w:val="16"/>
                <w:szCs w:val="20"/>
              </w:rPr>
            </w:pPr>
            <w:r w:rsidRPr="00E44FF5">
              <w:rPr>
                <w:rFonts w:ascii="Verdana" w:hAnsi="Verdana"/>
                <w:sz w:val="16"/>
                <w:szCs w:val="20"/>
              </w:rPr>
              <w:t>15.</w:t>
            </w:r>
            <w:r w:rsidR="00F30B06" w:rsidRPr="00E44FF5">
              <w:rPr>
                <w:rFonts w:ascii="Verdana" w:hAnsi="Verdana"/>
                <w:sz w:val="16"/>
                <w:szCs w:val="20"/>
              </w:rPr>
              <w:t>0</w:t>
            </w:r>
            <w:r w:rsidRPr="00E44FF5">
              <w:rPr>
                <w:rFonts w:ascii="Verdana" w:hAnsi="Verdana"/>
                <w:sz w:val="16"/>
                <w:szCs w:val="20"/>
              </w:rPr>
              <w:t>0 – 1</w:t>
            </w:r>
            <w:r w:rsidR="00F30B06" w:rsidRPr="00E44FF5">
              <w:rPr>
                <w:rFonts w:ascii="Verdana" w:hAnsi="Verdana"/>
                <w:sz w:val="16"/>
                <w:szCs w:val="20"/>
              </w:rPr>
              <w:t>5</w:t>
            </w:r>
            <w:r w:rsidRPr="00E44FF5">
              <w:rPr>
                <w:rFonts w:ascii="Verdana" w:hAnsi="Verdana"/>
                <w:sz w:val="16"/>
                <w:szCs w:val="20"/>
              </w:rPr>
              <w:t>.</w:t>
            </w:r>
            <w:r w:rsidR="00F30B06" w:rsidRPr="00E44FF5">
              <w:rPr>
                <w:rFonts w:ascii="Verdana" w:hAnsi="Verdana"/>
                <w:sz w:val="16"/>
                <w:szCs w:val="20"/>
              </w:rPr>
              <w:t>4</w:t>
            </w:r>
            <w:r w:rsidRPr="00E44FF5">
              <w:rPr>
                <w:rFonts w:ascii="Verdana" w:hAnsi="Verdana"/>
                <w:sz w:val="16"/>
                <w:szCs w:val="20"/>
              </w:rPr>
              <w:t>5</w:t>
            </w:r>
          </w:p>
        </w:tc>
        <w:tc>
          <w:tcPr>
            <w:tcW w:w="1317" w:type="pct"/>
            <w:shd w:val="clear" w:color="auto" w:fill="auto"/>
          </w:tcPr>
          <w:p w:rsidR="00F06B33" w:rsidRPr="00E44FF5" w:rsidRDefault="00F06B33" w:rsidP="00F06B33">
            <w:pPr>
              <w:spacing w:before="60"/>
              <w:rPr>
                <w:rFonts w:ascii="Verdana" w:hAnsi="Verdana"/>
                <w:b/>
                <w:bCs/>
                <w:sz w:val="16"/>
                <w:szCs w:val="20"/>
              </w:rPr>
            </w:pPr>
            <w:r w:rsidRPr="00E44FF5">
              <w:rPr>
                <w:rFonts w:ascii="Verdana" w:hAnsi="Verdana"/>
                <w:b/>
                <w:bCs/>
                <w:sz w:val="16"/>
                <w:szCs w:val="20"/>
              </w:rPr>
              <w:t>Razgovor s predstavniki organov višje šole</w:t>
            </w:r>
          </w:p>
        </w:tc>
        <w:tc>
          <w:tcPr>
            <w:tcW w:w="1388" w:type="pct"/>
            <w:shd w:val="clear" w:color="auto" w:fill="auto"/>
          </w:tcPr>
          <w:p w:rsidR="00B8368F" w:rsidRDefault="00F06B33" w:rsidP="00B8368F">
            <w:pPr>
              <w:rPr>
                <w:rFonts w:ascii="Verdana" w:hAnsi="Verdana"/>
                <w:sz w:val="16"/>
                <w:szCs w:val="20"/>
              </w:rPr>
            </w:pPr>
            <w:r w:rsidRPr="00E44FF5">
              <w:rPr>
                <w:rFonts w:ascii="Verdana" w:hAnsi="Verdana"/>
                <w:sz w:val="16"/>
                <w:szCs w:val="20"/>
              </w:rPr>
              <w:t>Predstavniki Strateškega sveta</w:t>
            </w:r>
          </w:p>
          <w:p w:rsidR="00F06B33" w:rsidRPr="00E44FF5" w:rsidRDefault="00F06B33" w:rsidP="00B8368F">
            <w:pPr>
              <w:rPr>
                <w:rFonts w:ascii="Verdana" w:hAnsi="Verdana"/>
                <w:sz w:val="16"/>
                <w:szCs w:val="20"/>
              </w:rPr>
            </w:pPr>
            <w:r w:rsidRPr="00E44FF5">
              <w:rPr>
                <w:rFonts w:ascii="Verdana" w:hAnsi="Verdana"/>
                <w:sz w:val="16"/>
                <w:szCs w:val="20"/>
              </w:rPr>
              <w:t xml:space="preserve"> in Komisije za študijske zadeve </w:t>
            </w:r>
          </w:p>
          <w:p w:rsidR="00F06B33" w:rsidRPr="00E44FF5" w:rsidRDefault="00F06B33" w:rsidP="00B8368F">
            <w:pPr>
              <w:rPr>
                <w:rFonts w:ascii="Verdana" w:hAnsi="Verdana"/>
                <w:sz w:val="16"/>
                <w:szCs w:val="20"/>
              </w:rPr>
            </w:pPr>
            <w:r w:rsidRPr="00E44FF5">
              <w:rPr>
                <w:rFonts w:ascii="Verdana" w:hAnsi="Verdana"/>
                <w:sz w:val="16"/>
                <w:szCs w:val="20"/>
              </w:rPr>
              <w:t xml:space="preserve">Člani Študentskega sveta in študentski predstavniki v drugih organih </w:t>
            </w:r>
          </w:p>
        </w:tc>
        <w:tc>
          <w:tcPr>
            <w:tcW w:w="1655" w:type="pct"/>
            <w:shd w:val="clear" w:color="auto" w:fill="auto"/>
          </w:tcPr>
          <w:p w:rsidR="00AE501D" w:rsidRDefault="00AE501D" w:rsidP="00AE501D">
            <w:pPr>
              <w:rPr>
                <w:rFonts w:ascii="Verdana" w:hAnsi="Verdana"/>
                <w:sz w:val="16"/>
                <w:szCs w:val="20"/>
              </w:rPr>
            </w:pPr>
            <w:r>
              <w:rPr>
                <w:rFonts w:ascii="Verdana" w:hAnsi="Verdana"/>
                <w:sz w:val="16"/>
                <w:szCs w:val="20"/>
              </w:rPr>
              <w:t>mag. Stanko Levičar</w:t>
            </w:r>
          </w:p>
          <w:p w:rsidR="00F06B33" w:rsidRDefault="00C206C5" w:rsidP="00F06B33">
            <w:pPr>
              <w:rPr>
                <w:rFonts w:ascii="Verdana" w:hAnsi="Verdana"/>
                <w:bCs/>
                <w:sz w:val="16"/>
                <w:szCs w:val="20"/>
              </w:rPr>
            </w:pPr>
            <w:r>
              <w:rPr>
                <w:rFonts w:ascii="Verdana" w:hAnsi="Verdana"/>
                <w:bCs/>
                <w:sz w:val="16"/>
                <w:szCs w:val="20"/>
              </w:rPr>
              <w:t>m</w:t>
            </w:r>
            <w:r w:rsidR="00B8368F">
              <w:rPr>
                <w:rFonts w:ascii="Verdana" w:hAnsi="Verdana"/>
                <w:bCs/>
                <w:sz w:val="16"/>
                <w:szCs w:val="20"/>
              </w:rPr>
              <w:t xml:space="preserve">ag. Metka Galič, mag. Stanko Levičar,  </w:t>
            </w:r>
            <w:r>
              <w:rPr>
                <w:rFonts w:ascii="Verdana" w:hAnsi="Verdana"/>
                <w:bCs/>
                <w:sz w:val="16"/>
                <w:szCs w:val="20"/>
              </w:rPr>
              <w:t>dr. Stanka Preskar</w:t>
            </w:r>
          </w:p>
          <w:p w:rsidR="00B8368F" w:rsidRPr="00E44FF5" w:rsidRDefault="000E7517" w:rsidP="000E7517">
            <w:pPr>
              <w:rPr>
                <w:rFonts w:ascii="Verdana" w:hAnsi="Verdana"/>
                <w:bCs/>
                <w:sz w:val="16"/>
                <w:szCs w:val="20"/>
              </w:rPr>
            </w:pPr>
            <w:r>
              <w:rPr>
                <w:rFonts w:ascii="Verdana" w:hAnsi="Verdana"/>
                <w:bCs/>
                <w:sz w:val="16"/>
                <w:szCs w:val="20"/>
              </w:rPr>
              <w:t>Gerjevič Nives, Hruševar Viktorija, Marc Iva</w:t>
            </w:r>
          </w:p>
        </w:tc>
      </w:tr>
      <w:tr w:rsidR="00034CDE" w:rsidRPr="00E44FF5" w:rsidTr="00E44FF5">
        <w:tc>
          <w:tcPr>
            <w:tcW w:w="641" w:type="pct"/>
            <w:shd w:val="clear" w:color="auto" w:fill="EAF1DD" w:themeFill="accent3" w:themeFillTint="33"/>
          </w:tcPr>
          <w:p w:rsidR="00034CDE" w:rsidRPr="00E44FF5" w:rsidRDefault="00034CDE" w:rsidP="00034CDE">
            <w:pPr>
              <w:rPr>
                <w:rFonts w:ascii="Verdana" w:hAnsi="Verdana"/>
                <w:sz w:val="16"/>
                <w:szCs w:val="20"/>
              </w:rPr>
            </w:pPr>
            <w:r w:rsidRPr="00E44FF5">
              <w:rPr>
                <w:rFonts w:ascii="Verdana" w:hAnsi="Verdana"/>
                <w:sz w:val="16"/>
                <w:szCs w:val="20"/>
              </w:rPr>
              <w:t>15.45 – 16.00</w:t>
            </w:r>
          </w:p>
        </w:tc>
        <w:tc>
          <w:tcPr>
            <w:tcW w:w="1317" w:type="pct"/>
            <w:shd w:val="clear" w:color="auto" w:fill="EAF1DD" w:themeFill="accent3" w:themeFillTint="33"/>
          </w:tcPr>
          <w:p w:rsidR="00034CDE" w:rsidRPr="00E44FF5" w:rsidRDefault="00034CDE" w:rsidP="00034CDE">
            <w:pPr>
              <w:rPr>
                <w:rFonts w:ascii="Verdana" w:hAnsi="Verdana"/>
                <w:b/>
                <w:bCs/>
                <w:sz w:val="16"/>
                <w:szCs w:val="20"/>
              </w:rPr>
            </w:pPr>
            <w:r w:rsidRPr="00E44FF5">
              <w:rPr>
                <w:rFonts w:ascii="Verdana" w:hAnsi="Verdana"/>
                <w:b/>
                <w:bCs/>
                <w:sz w:val="16"/>
                <w:szCs w:val="20"/>
              </w:rPr>
              <w:t xml:space="preserve">Pogovor skupine strokovnjakov </w:t>
            </w:r>
            <w:r w:rsidRPr="00E44FF5">
              <w:rPr>
                <w:rFonts w:ascii="Verdana" w:hAnsi="Verdana"/>
                <w:b/>
                <w:sz w:val="16"/>
                <w:szCs w:val="20"/>
              </w:rPr>
              <w:t>za zunanjo evalvacijo</w:t>
            </w:r>
          </w:p>
        </w:tc>
        <w:tc>
          <w:tcPr>
            <w:tcW w:w="1388" w:type="pct"/>
            <w:shd w:val="clear" w:color="auto" w:fill="EAF1DD" w:themeFill="accent3" w:themeFillTint="33"/>
          </w:tcPr>
          <w:p w:rsidR="00034CDE" w:rsidRPr="00E44FF5" w:rsidRDefault="00034CDE" w:rsidP="00034CDE">
            <w:pPr>
              <w:rPr>
                <w:rFonts w:ascii="Verdana" w:hAnsi="Verdana"/>
                <w:sz w:val="16"/>
                <w:szCs w:val="20"/>
              </w:rPr>
            </w:pPr>
          </w:p>
        </w:tc>
        <w:tc>
          <w:tcPr>
            <w:tcW w:w="1655" w:type="pct"/>
            <w:shd w:val="clear" w:color="auto" w:fill="EAF1DD" w:themeFill="accent3" w:themeFillTint="33"/>
          </w:tcPr>
          <w:p w:rsidR="00034CDE" w:rsidRPr="00E44FF5" w:rsidRDefault="00034CDE" w:rsidP="00034CDE">
            <w:pPr>
              <w:rPr>
                <w:rFonts w:ascii="Verdana" w:hAnsi="Verdana"/>
                <w:bCs/>
                <w:sz w:val="16"/>
                <w:szCs w:val="20"/>
              </w:rPr>
            </w:pPr>
          </w:p>
        </w:tc>
      </w:tr>
      <w:tr w:rsidR="00034CDE" w:rsidRPr="00E44FF5" w:rsidTr="00E44FF5">
        <w:tc>
          <w:tcPr>
            <w:tcW w:w="641" w:type="pct"/>
            <w:shd w:val="clear" w:color="auto" w:fill="auto"/>
          </w:tcPr>
          <w:p w:rsidR="00034CDE" w:rsidRPr="00E44FF5" w:rsidRDefault="00034CDE" w:rsidP="00034CDE">
            <w:pPr>
              <w:rPr>
                <w:rFonts w:ascii="Verdana" w:hAnsi="Verdana"/>
                <w:sz w:val="16"/>
                <w:szCs w:val="20"/>
              </w:rPr>
            </w:pPr>
            <w:r w:rsidRPr="00E44FF5">
              <w:rPr>
                <w:rFonts w:ascii="Verdana" w:hAnsi="Verdana"/>
                <w:sz w:val="16"/>
                <w:szCs w:val="20"/>
              </w:rPr>
              <w:t>16.00 – 16.45</w:t>
            </w:r>
          </w:p>
        </w:tc>
        <w:tc>
          <w:tcPr>
            <w:tcW w:w="1317" w:type="pct"/>
            <w:shd w:val="clear" w:color="auto" w:fill="auto"/>
          </w:tcPr>
          <w:p w:rsidR="00034CDE" w:rsidRPr="00E44FF5" w:rsidRDefault="00034CDE" w:rsidP="00034CDE">
            <w:pPr>
              <w:rPr>
                <w:rFonts w:ascii="Verdana" w:hAnsi="Verdana"/>
                <w:b/>
                <w:bCs/>
                <w:sz w:val="16"/>
                <w:szCs w:val="20"/>
              </w:rPr>
            </w:pPr>
            <w:r w:rsidRPr="00E44FF5">
              <w:rPr>
                <w:rFonts w:ascii="Verdana" w:hAnsi="Verdana"/>
                <w:b/>
                <w:bCs/>
                <w:sz w:val="16"/>
                <w:szCs w:val="20"/>
              </w:rPr>
              <w:t>Razgovor z mentorji iz podjetij, delodajalci in diplomanti</w:t>
            </w:r>
          </w:p>
        </w:tc>
        <w:tc>
          <w:tcPr>
            <w:tcW w:w="1388" w:type="pct"/>
            <w:shd w:val="clear" w:color="auto" w:fill="auto"/>
          </w:tcPr>
          <w:p w:rsidR="00034CDE" w:rsidRPr="00E44FF5" w:rsidRDefault="00034CDE" w:rsidP="00034CDE">
            <w:pPr>
              <w:rPr>
                <w:rFonts w:ascii="Verdana" w:hAnsi="Verdana"/>
                <w:sz w:val="16"/>
                <w:szCs w:val="20"/>
              </w:rPr>
            </w:pPr>
            <w:r w:rsidRPr="00E44FF5">
              <w:rPr>
                <w:rFonts w:ascii="Verdana" w:hAnsi="Verdana"/>
                <w:sz w:val="16"/>
                <w:szCs w:val="20"/>
              </w:rPr>
              <w:t xml:space="preserve">Do 10 predstavnikov, čim bolj heterogena struktura </w:t>
            </w:r>
          </w:p>
        </w:tc>
        <w:tc>
          <w:tcPr>
            <w:tcW w:w="1655" w:type="pct"/>
            <w:shd w:val="clear" w:color="auto" w:fill="auto"/>
          </w:tcPr>
          <w:p w:rsidR="000E7517" w:rsidRDefault="000E7517" w:rsidP="00034CDE">
            <w:pPr>
              <w:rPr>
                <w:rFonts w:ascii="Verdana" w:hAnsi="Verdana"/>
                <w:bCs/>
                <w:i/>
                <w:sz w:val="16"/>
                <w:szCs w:val="20"/>
              </w:rPr>
            </w:pPr>
            <w:r>
              <w:rPr>
                <w:rFonts w:ascii="Verdana" w:hAnsi="Verdana"/>
                <w:bCs/>
                <w:i/>
                <w:sz w:val="16"/>
                <w:szCs w:val="20"/>
              </w:rPr>
              <w:t>Ingrid Molan</w:t>
            </w:r>
            <w:r w:rsidR="00C206C5">
              <w:rPr>
                <w:rFonts w:ascii="Verdana" w:hAnsi="Verdana"/>
                <w:bCs/>
                <w:i/>
                <w:sz w:val="16"/>
                <w:szCs w:val="20"/>
              </w:rPr>
              <w:t xml:space="preserve"> OB</w:t>
            </w:r>
            <w:r>
              <w:rPr>
                <w:rFonts w:ascii="Verdana" w:hAnsi="Verdana"/>
                <w:bCs/>
                <w:i/>
                <w:sz w:val="16"/>
                <w:szCs w:val="20"/>
              </w:rPr>
              <w:t xml:space="preserve">, </w:t>
            </w:r>
            <w:r w:rsidR="00D74C70">
              <w:rPr>
                <w:rFonts w:ascii="Verdana" w:hAnsi="Verdana"/>
                <w:bCs/>
                <w:i/>
                <w:sz w:val="16"/>
                <w:szCs w:val="20"/>
              </w:rPr>
              <w:t>Afrodita Horvatič (Komunala Brežice)</w:t>
            </w:r>
          </w:p>
          <w:p w:rsidR="00034CDE" w:rsidRPr="00E44FF5" w:rsidRDefault="000E7517" w:rsidP="00034CDE">
            <w:pPr>
              <w:rPr>
                <w:rFonts w:ascii="Verdana" w:hAnsi="Verdana"/>
                <w:bCs/>
                <w:i/>
                <w:sz w:val="16"/>
                <w:szCs w:val="20"/>
              </w:rPr>
            </w:pPr>
            <w:r>
              <w:rPr>
                <w:rFonts w:ascii="Verdana" w:hAnsi="Verdana"/>
                <w:bCs/>
                <w:i/>
                <w:sz w:val="16"/>
                <w:szCs w:val="20"/>
              </w:rPr>
              <w:t xml:space="preserve">Tomislav Jurman, </w:t>
            </w:r>
          </w:p>
        </w:tc>
      </w:tr>
      <w:tr w:rsidR="00034CDE" w:rsidRPr="00E44FF5" w:rsidTr="00E44FF5">
        <w:tc>
          <w:tcPr>
            <w:tcW w:w="641" w:type="pct"/>
            <w:shd w:val="clear" w:color="auto" w:fill="auto"/>
          </w:tcPr>
          <w:p w:rsidR="00034CDE" w:rsidRPr="00E44FF5" w:rsidRDefault="00034CDE" w:rsidP="00034CDE">
            <w:pPr>
              <w:rPr>
                <w:rFonts w:ascii="Verdana" w:hAnsi="Verdana"/>
                <w:sz w:val="16"/>
                <w:szCs w:val="20"/>
              </w:rPr>
            </w:pPr>
            <w:r w:rsidRPr="00E44FF5">
              <w:rPr>
                <w:rFonts w:ascii="Verdana" w:hAnsi="Verdana"/>
                <w:sz w:val="16"/>
                <w:szCs w:val="20"/>
              </w:rPr>
              <w:t>16.45 – 17.30</w:t>
            </w:r>
          </w:p>
        </w:tc>
        <w:tc>
          <w:tcPr>
            <w:tcW w:w="1317" w:type="pct"/>
            <w:shd w:val="clear" w:color="auto" w:fill="auto"/>
          </w:tcPr>
          <w:p w:rsidR="00034CDE" w:rsidRPr="00E44FF5" w:rsidRDefault="00034CDE" w:rsidP="00034CDE">
            <w:pPr>
              <w:rPr>
                <w:rFonts w:ascii="Verdana" w:hAnsi="Verdana"/>
                <w:b/>
                <w:sz w:val="16"/>
                <w:szCs w:val="20"/>
              </w:rPr>
            </w:pPr>
            <w:r w:rsidRPr="00E44FF5">
              <w:rPr>
                <w:rFonts w:ascii="Verdana" w:hAnsi="Verdana"/>
                <w:b/>
                <w:sz w:val="16"/>
                <w:szCs w:val="20"/>
              </w:rPr>
              <w:t>Razgovor z vodstvom zavoda in šole</w:t>
            </w:r>
          </w:p>
        </w:tc>
        <w:tc>
          <w:tcPr>
            <w:tcW w:w="1388" w:type="pct"/>
            <w:shd w:val="clear" w:color="auto" w:fill="auto"/>
          </w:tcPr>
          <w:p w:rsidR="00034CDE" w:rsidRPr="00E44FF5" w:rsidRDefault="00034CDE" w:rsidP="00034CDE">
            <w:pPr>
              <w:spacing w:before="60"/>
              <w:rPr>
                <w:rFonts w:ascii="Verdana" w:hAnsi="Verdana"/>
                <w:sz w:val="16"/>
                <w:szCs w:val="20"/>
              </w:rPr>
            </w:pPr>
            <w:r w:rsidRPr="00E44FF5">
              <w:rPr>
                <w:rFonts w:ascii="Verdana" w:hAnsi="Verdana"/>
                <w:sz w:val="16"/>
                <w:szCs w:val="20"/>
              </w:rPr>
              <w:t>Direktor Šolskega centra, predsednik Sveta zavoda, predsednik Strateškega sveta</w:t>
            </w:r>
          </w:p>
        </w:tc>
        <w:tc>
          <w:tcPr>
            <w:tcW w:w="1655" w:type="pct"/>
            <w:shd w:val="clear" w:color="auto" w:fill="auto"/>
          </w:tcPr>
          <w:p w:rsidR="00034CDE" w:rsidRDefault="00C206C5" w:rsidP="00034CDE">
            <w:pPr>
              <w:spacing w:before="60"/>
              <w:rPr>
                <w:rFonts w:ascii="Verdana" w:hAnsi="Verdana"/>
                <w:sz w:val="16"/>
                <w:szCs w:val="20"/>
              </w:rPr>
            </w:pPr>
            <w:r>
              <w:rPr>
                <w:rFonts w:ascii="Verdana" w:hAnsi="Verdana"/>
                <w:sz w:val="16"/>
                <w:szCs w:val="20"/>
              </w:rPr>
              <w:t>d</w:t>
            </w:r>
            <w:r w:rsidR="00D74C70">
              <w:rPr>
                <w:rFonts w:ascii="Verdana" w:hAnsi="Verdana"/>
                <w:sz w:val="16"/>
                <w:szCs w:val="20"/>
              </w:rPr>
              <w:t xml:space="preserve">r. Mojca Tomažin, Lidija Furlan, </w:t>
            </w:r>
          </w:p>
          <w:p w:rsidR="00D74C70" w:rsidRPr="00E44FF5" w:rsidRDefault="00AE501D" w:rsidP="00C206C5">
            <w:pPr>
              <w:rPr>
                <w:rFonts w:ascii="Verdana" w:hAnsi="Verdana"/>
                <w:sz w:val="16"/>
                <w:szCs w:val="20"/>
              </w:rPr>
            </w:pPr>
            <w:r>
              <w:rPr>
                <w:rFonts w:ascii="Verdana" w:hAnsi="Verdana"/>
                <w:sz w:val="16"/>
                <w:szCs w:val="20"/>
              </w:rPr>
              <w:t>mag. Stanko Levičar</w:t>
            </w:r>
          </w:p>
        </w:tc>
      </w:tr>
      <w:tr w:rsidR="00034CDE" w:rsidRPr="00E44FF5" w:rsidTr="00E44FF5">
        <w:tc>
          <w:tcPr>
            <w:tcW w:w="641" w:type="pct"/>
            <w:shd w:val="clear" w:color="auto" w:fill="EAF1DD" w:themeFill="accent3" w:themeFillTint="33"/>
          </w:tcPr>
          <w:p w:rsidR="00034CDE" w:rsidRPr="00E44FF5" w:rsidRDefault="00034CDE" w:rsidP="00034CDE">
            <w:pPr>
              <w:rPr>
                <w:rFonts w:ascii="Verdana" w:hAnsi="Verdana"/>
                <w:sz w:val="16"/>
                <w:szCs w:val="20"/>
              </w:rPr>
            </w:pPr>
            <w:r w:rsidRPr="00E44FF5">
              <w:rPr>
                <w:rFonts w:ascii="Verdana" w:hAnsi="Verdana"/>
                <w:sz w:val="16"/>
                <w:szCs w:val="20"/>
              </w:rPr>
              <w:t>17.30 – 18.00</w:t>
            </w:r>
          </w:p>
        </w:tc>
        <w:tc>
          <w:tcPr>
            <w:tcW w:w="1317" w:type="pct"/>
            <w:shd w:val="clear" w:color="auto" w:fill="EAF1DD" w:themeFill="accent3" w:themeFillTint="33"/>
          </w:tcPr>
          <w:p w:rsidR="00034CDE" w:rsidRPr="00E44FF5" w:rsidRDefault="00034CDE" w:rsidP="00034CDE">
            <w:pPr>
              <w:rPr>
                <w:rFonts w:ascii="Verdana" w:hAnsi="Verdana"/>
                <w:b/>
                <w:bCs/>
                <w:sz w:val="16"/>
                <w:szCs w:val="20"/>
              </w:rPr>
            </w:pPr>
            <w:r w:rsidRPr="00E44FF5">
              <w:rPr>
                <w:rFonts w:ascii="Verdana" w:hAnsi="Verdana"/>
                <w:b/>
                <w:bCs/>
                <w:sz w:val="16"/>
                <w:szCs w:val="20"/>
              </w:rPr>
              <w:t xml:space="preserve">Pogovor skupine strokovnjakov </w:t>
            </w:r>
            <w:r w:rsidRPr="00E44FF5">
              <w:rPr>
                <w:rFonts w:ascii="Verdana" w:hAnsi="Verdana"/>
                <w:b/>
                <w:sz w:val="16"/>
                <w:szCs w:val="20"/>
              </w:rPr>
              <w:t>za zunanjo evalvacijo</w:t>
            </w:r>
          </w:p>
        </w:tc>
        <w:tc>
          <w:tcPr>
            <w:tcW w:w="1388" w:type="pct"/>
            <w:shd w:val="clear" w:color="auto" w:fill="EAF1DD" w:themeFill="accent3" w:themeFillTint="33"/>
          </w:tcPr>
          <w:p w:rsidR="00034CDE" w:rsidRPr="00E44FF5" w:rsidRDefault="00034CDE" w:rsidP="00034CDE">
            <w:pPr>
              <w:rPr>
                <w:rFonts w:ascii="Verdana" w:hAnsi="Verdana"/>
                <w:sz w:val="16"/>
                <w:szCs w:val="20"/>
              </w:rPr>
            </w:pPr>
          </w:p>
        </w:tc>
        <w:tc>
          <w:tcPr>
            <w:tcW w:w="1655" w:type="pct"/>
            <w:shd w:val="clear" w:color="auto" w:fill="EAF1DD" w:themeFill="accent3" w:themeFillTint="33"/>
          </w:tcPr>
          <w:p w:rsidR="00034CDE" w:rsidRPr="00E44FF5" w:rsidRDefault="00034CDE" w:rsidP="00034CDE">
            <w:pPr>
              <w:rPr>
                <w:rFonts w:ascii="Verdana" w:hAnsi="Verdana"/>
                <w:bCs/>
                <w:sz w:val="16"/>
                <w:szCs w:val="20"/>
              </w:rPr>
            </w:pPr>
            <w:bookmarkStart w:id="0" w:name="_GoBack"/>
            <w:bookmarkEnd w:id="0"/>
          </w:p>
        </w:tc>
      </w:tr>
      <w:tr w:rsidR="00034CDE" w:rsidRPr="00E44FF5" w:rsidTr="00E44FF5">
        <w:tc>
          <w:tcPr>
            <w:tcW w:w="641" w:type="pct"/>
            <w:shd w:val="clear" w:color="auto" w:fill="auto"/>
          </w:tcPr>
          <w:p w:rsidR="00034CDE" w:rsidRPr="00E44FF5" w:rsidRDefault="00034CDE" w:rsidP="00034CDE">
            <w:pPr>
              <w:rPr>
                <w:rFonts w:ascii="Verdana" w:hAnsi="Verdana"/>
                <w:sz w:val="16"/>
                <w:szCs w:val="20"/>
              </w:rPr>
            </w:pPr>
            <w:r w:rsidRPr="00E44FF5">
              <w:rPr>
                <w:rFonts w:ascii="Verdana" w:hAnsi="Verdana"/>
                <w:sz w:val="16"/>
                <w:szCs w:val="20"/>
              </w:rPr>
              <w:t>18.00 – 18.30</w:t>
            </w:r>
          </w:p>
        </w:tc>
        <w:tc>
          <w:tcPr>
            <w:tcW w:w="1317" w:type="pct"/>
            <w:shd w:val="clear" w:color="auto" w:fill="auto"/>
          </w:tcPr>
          <w:p w:rsidR="00034CDE" w:rsidRPr="00E44FF5" w:rsidRDefault="00034CDE" w:rsidP="00034CDE">
            <w:pPr>
              <w:rPr>
                <w:rFonts w:ascii="Verdana" w:hAnsi="Verdana"/>
                <w:b/>
                <w:bCs/>
                <w:sz w:val="16"/>
                <w:szCs w:val="20"/>
              </w:rPr>
            </w:pPr>
            <w:r w:rsidRPr="00E44FF5">
              <w:rPr>
                <w:rFonts w:ascii="Verdana" w:hAnsi="Verdana"/>
                <w:b/>
                <w:bCs/>
                <w:sz w:val="16"/>
                <w:szCs w:val="20"/>
              </w:rPr>
              <w:t>Zaključno srečanje s predstavniki VSŠ/preliminarno poročilo</w:t>
            </w:r>
          </w:p>
        </w:tc>
        <w:tc>
          <w:tcPr>
            <w:tcW w:w="1388" w:type="pct"/>
            <w:shd w:val="clear" w:color="auto" w:fill="auto"/>
          </w:tcPr>
          <w:p w:rsidR="00034CDE" w:rsidRPr="00E44FF5" w:rsidRDefault="00034CDE" w:rsidP="00034CDE">
            <w:pPr>
              <w:rPr>
                <w:rFonts w:ascii="Verdana" w:hAnsi="Verdana"/>
                <w:bCs/>
                <w:sz w:val="16"/>
                <w:szCs w:val="20"/>
              </w:rPr>
            </w:pPr>
            <w:r w:rsidRPr="00E44FF5">
              <w:rPr>
                <w:rFonts w:ascii="Verdana" w:hAnsi="Verdana"/>
                <w:bCs/>
                <w:sz w:val="16"/>
                <w:szCs w:val="20"/>
              </w:rPr>
              <w:t>Vodstvo + različni povabljeni</w:t>
            </w:r>
          </w:p>
        </w:tc>
        <w:tc>
          <w:tcPr>
            <w:tcW w:w="1655" w:type="pct"/>
            <w:shd w:val="clear" w:color="auto" w:fill="auto"/>
          </w:tcPr>
          <w:p w:rsidR="00034CDE" w:rsidRPr="00E44FF5" w:rsidRDefault="00034CDE" w:rsidP="00034CDE">
            <w:pPr>
              <w:rPr>
                <w:rFonts w:ascii="Verdana" w:hAnsi="Verdana"/>
                <w:bCs/>
                <w:sz w:val="16"/>
                <w:szCs w:val="20"/>
              </w:rPr>
            </w:pPr>
          </w:p>
        </w:tc>
      </w:tr>
    </w:tbl>
    <w:p w:rsidR="00C71949" w:rsidRPr="00E44FF5" w:rsidRDefault="00C71949" w:rsidP="00C71949">
      <w:pPr>
        <w:rPr>
          <w:rFonts w:ascii="Verdana" w:hAnsi="Verdana"/>
          <w:sz w:val="16"/>
          <w:szCs w:val="20"/>
        </w:rPr>
      </w:pPr>
      <w:r w:rsidRPr="00E44FF5">
        <w:rPr>
          <w:rFonts w:ascii="Verdana" w:hAnsi="Verdana"/>
          <w:sz w:val="16"/>
          <w:szCs w:val="20"/>
        </w:rPr>
        <w:t>- Predvideni razgovori se bodo izvedli v prostorih Ekonomske in trgovske šole Brežice, Višje strokovne šole na naslovu Bizeljska cesta 45, 8250 Brežice. Skupina strokovnjakov bo v času obiska potrebovala prostor za izvedbo razgovorov in usklajevalnih sestankov ter dostop do brezžične internetne povezave.</w:t>
      </w:r>
    </w:p>
    <w:p w:rsidR="00C71949" w:rsidRPr="00E44FF5" w:rsidRDefault="00C71949" w:rsidP="00C71949">
      <w:pPr>
        <w:rPr>
          <w:rFonts w:ascii="Verdana" w:hAnsi="Verdana"/>
          <w:sz w:val="16"/>
          <w:szCs w:val="20"/>
        </w:rPr>
      </w:pPr>
      <w:r w:rsidRPr="00E44FF5">
        <w:rPr>
          <w:rFonts w:ascii="Verdana" w:hAnsi="Verdana"/>
          <w:sz w:val="16"/>
          <w:szCs w:val="20"/>
        </w:rPr>
        <w:t>- Ravno tako prosimo, da za same razgovore pripravite napise z imeni in funkcijami skupine strokovnjakov, strokovnega delavca ter vseh udeležencev razgovorov, ki jih bodo ti prinesli s seboj na razgovor. Da bodo razgovori potekali čim bolj transparentno in učinkovito, vlagatelja prosimo, da pripravi ustrezno postavitev opreme v prostoru za razgovore.</w:t>
      </w:r>
    </w:p>
    <w:p w:rsidR="00C71949" w:rsidRPr="00E44FF5" w:rsidRDefault="00C71949" w:rsidP="00C71949">
      <w:pPr>
        <w:rPr>
          <w:rFonts w:ascii="Verdana" w:hAnsi="Verdana"/>
          <w:sz w:val="16"/>
          <w:szCs w:val="20"/>
        </w:rPr>
      </w:pPr>
      <w:r w:rsidRPr="00E44FF5">
        <w:rPr>
          <w:rFonts w:ascii="Verdana" w:hAnsi="Verdana"/>
          <w:sz w:val="16"/>
          <w:szCs w:val="20"/>
        </w:rPr>
        <w:t xml:space="preserve">- Skupina strokovnjakov bo delovno kosilo, ki ga predvideva urnik, izvedla brez prisotnosti vlagatelja, saj je to tudi čas za izmenjavo mnenj in usklajevanje članov skupine. Hvala za razumevanje. Vljudno pa vas prosimo za predlog restavracije (čim bližje šoli oz. kar na sami šoli). </w:t>
      </w:r>
    </w:p>
    <w:p w:rsidR="00C71949" w:rsidRPr="00E44FF5" w:rsidRDefault="00C71949" w:rsidP="00C71949">
      <w:pPr>
        <w:rPr>
          <w:rFonts w:ascii="Verdana" w:hAnsi="Verdana"/>
          <w:sz w:val="16"/>
          <w:szCs w:val="20"/>
        </w:rPr>
      </w:pPr>
      <w:r w:rsidRPr="00E44FF5">
        <w:rPr>
          <w:rFonts w:ascii="Verdana" w:hAnsi="Verdana"/>
          <w:sz w:val="16"/>
          <w:szCs w:val="20"/>
        </w:rPr>
        <w:t>- Na zaključni predstavitvi preliminarnih ugotovitev je pričakovana udeležba vodstva, lahko pa se je udeležijo tudi vsi ostali zainteresirani udeleženci. Diskusija o ugotovitvah ni predvidena.</w:t>
      </w:r>
    </w:p>
    <w:sectPr w:rsidR="00C71949" w:rsidRPr="00E44FF5" w:rsidSect="00E44FF5">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F54" w:rsidRDefault="004F4F54" w:rsidP="00C9088D">
      <w:r>
        <w:separator/>
      </w:r>
    </w:p>
  </w:endnote>
  <w:endnote w:type="continuationSeparator" w:id="0">
    <w:p w:rsidR="004F4F54" w:rsidRDefault="004F4F54" w:rsidP="00C9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F54" w:rsidRDefault="004F4F54" w:rsidP="00C9088D">
      <w:r>
        <w:separator/>
      </w:r>
    </w:p>
  </w:footnote>
  <w:footnote w:type="continuationSeparator" w:id="0">
    <w:p w:rsidR="004F4F54" w:rsidRDefault="004F4F54" w:rsidP="00C908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15475"/>
    <w:multiLevelType w:val="hybridMultilevel"/>
    <w:tmpl w:val="911E9942"/>
    <w:lvl w:ilvl="0" w:tplc="4412D066">
      <w:start w:val="8"/>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C22EE5"/>
    <w:multiLevelType w:val="hybridMultilevel"/>
    <w:tmpl w:val="4C3ACCAA"/>
    <w:lvl w:ilvl="0" w:tplc="04240001">
      <w:start w:val="18"/>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4D12637"/>
    <w:multiLevelType w:val="hybridMultilevel"/>
    <w:tmpl w:val="BE7C377E"/>
    <w:lvl w:ilvl="0" w:tplc="FB467046">
      <w:start w:val="11"/>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MDAzMTI0sjSyNLFQ0lEKTi0uzszPAykwrAUAUOSExywAAAA="/>
  </w:docVars>
  <w:rsids>
    <w:rsidRoot w:val="00A84BA1"/>
    <w:rsid w:val="00004316"/>
    <w:rsid w:val="00005E93"/>
    <w:rsid w:val="000066BC"/>
    <w:rsid w:val="00022132"/>
    <w:rsid w:val="00034CDE"/>
    <w:rsid w:val="00046500"/>
    <w:rsid w:val="0007144F"/>
    <w:rsid w:val="000801D4"/>
    <w:rsid w:val="000D34D9"/>
    <w:rsid w:val="000D48CA"/>
    <w:rsid w:val="000E7517"/>
    <w:rsid w:val="00111186"/>
    <w:rsid w:val="001202B3"/>
    <w:rsid w:val="001310A1"/>
    <w:rsid w:val="00133570"/>
    <w:rsid w:val="0015415C"/>
    <w:rsid w:val="00164A23"/>
    <w:rsid w:val="001679A9"/>
    <w:rsid w:val="001908EB"/>
    <w:rsid w:val="001A4CF9"/>
    <w:rsid w:val="001C04AA"/>
    <w:rsid w:val="001D110C"/>
    <w:rsid w:val="001D21F6"/>
    <w:rsid w:val="002017A0"/>
    <w:rsid w:val="00211E1E"/>
    <w:rsid w:val="00212913"/>
    <w:rsid w:val="00216CB7"/>
    <w:rsid w:val="00216FAB"/>
    <w:rsid w:val="002201C8"/>
    <w:rsid w:val="00266F07"/>
    <w:rsid w:val="00275AB5"/>
    <w:rsid w:val="00287BBD"/>
    <w:rsid w:val="002C604D"/>
    <w:rsid w:val="002E1280"/>
    <w:rsid w:val="00302984"/>
    <w:rsid w:val="003030D2"/>
    <w:rsid w:val="00322175"/>
    <w:rsid w:val="00335064"/>
    <w:rsid w:val="003603F2"/>
    <w:rsid w:val="003608E6"/>
    <w:rsid w:val="003908A0"/>
    <w:rsid w:val="003A0EC3"/>
    <w:rsid w:val="003D0580"/>
    <w:rsid w:val="003D1722"/>
    <w:rsid w:val="003E1A46"/>
    <w:rsid w:val="003E65B9"/>
    <w:rsid w:val="003F2077"/>
    <w:rsid w:val="00403DDE"/>
    <w:rsid w:val="00405B56"/>
    <w:rsid w:val="00416C6F"/>
    <w:rsid w:val="0042033F"/>
    <w:rsid w:val="00420AF0"/>
    <w:rsid w:val="00425B8A"/>
    <w:rsid w:val="00426121"/>
    <w:rsid w:val="0043097D"/>
    <w:rsid w:val="00433404"/>
    <w:rsid w:val="00441759"/>
    <w:rsid w:val="00443EC4"/>
    <w:rsid w:val="0045721C"/>
    <w:rsid w:val="00457D9C"/>
    <w:rsid w:val="00477FCC"/>
    <w:rsid w:val="00487756"/>
    <w:rsid w:val="00496BC8"/>
    <w:rsid w:val="004A3345"/>
    <w:rsid w:val="004B57B4"/>
    <w:rsid w:val="004B774D"/>
    <w:rsid w:val="004D0639"/>
    <w:rsid w:val="004F49C4"/>
    <w:rsid w:val="004F4F54"/>
    <w:rsid w:val="00510A02"/>
    <w:rsid w:val="005273E1"/>
    <w:rsid w:val="00547826"/>
    <w:rsid w:val="00553905"/>
    <w:rsid w:val="0055640A"/>
    <w:rsid w:val="005717D8"/>
    <w:rsid w:val="00574386"/>
    <w:rsid w:val="00581B66"/>
    <w:rsid w:val="00586801"/>
    <w:rsid w:val="00587A35"/>
    <w:rsid w:val="00587FC3"/>
    <w:rsid w:val="00594B26"/>
    <w:rsid w:val="005C5B67"/>
    <w:rsid w:val="005D2A3E"/>
    <w:rsid w:val="005D5F8B"/>
    <w:rsid w:val="005D7DE5"/>
    <w:rsid w:val="005E3162"/>
    <w:rsid w:val="005F0004"/>
    <w:rsid w:val="005F1EB5"/>
    <w:rsid w:val="005F6039"/>
    <w:rsid w:val="006068FF"/>
    <w:rsid w:val="00616958"/>
    <w:rsid w:val="006202C9"/>
    <w:rsid w:val="00623969"/>
    <w:rsid w:val="00631ED7"/>
    <w:rsid w:val="0064301A"/>
    <w:rsid w:val="0065197C"/>
    <w:rsid w:val="00657630"/>
    <w:rsid w:val="00660EC0"/>
    <w:rsid w:val="00661608"/>
    <w:rsid w:val="00696443"/>
    <w:rsid w:val="006A1E97"/>
    <w:rsid w:val="006B7305"/>
    <w:rsid w:val="006C3DDD"/>
    <w:rsid w:val="006E5BEB"/>
    <w:rsid w:val="006F0565"/>
    <w:rsid w:val="0070642B"/>
    <w:rsid w:val="00707A5A"/>
    <w:rsid w:val="00714035"/>
    <w:rsid w:val="00716E86"/>
    <w:rsid w:val="00722269"/>
    <w:rsid w:val="007369AD"/>
    <w:rsid w:val="0074729B"/>
    <w:rsid w:val="00762B69"/>
    <w:rsid w:val="007800A5"/>
    <w:rsid w:val="00782BDD"/>
    <w:rsid w:val="007A2863"/>
    <w:rsid w:val="007A3A60"/>
    <w:rsid w:val="007C6A9E"/>
    <w:rsid w:val="007C79A5"/>
    <w:rsid w:val="007D0FBD"/>
    <w:rsid w:val="007D2FCE"/>
    <w:rsid w:val="007D353D"/>
    <w:rsid w:val="007D594C"/>
    <w:rsid w:val="007E2064"/>
    <w:rsid w:val="0081346E"/>
    <w:rsid w:val="00813C04"/>
    <w:rsid w:val="00823092"/>
    <w:rsid w:val="00823671"/>
    <w:rsid w:val="008332A8"/>
    <w:rsid w:val="00854F68"/>
    <w:rsid w:val="008E0221"/>
    <w:rsid w:val="008E651A"/>
    <w:rsid w:val="008F39B4"/>
    <w:rsid w:val="009077A3"/>
    <w:rsid w:val="0091211B"/>
    <w:rsid w:val="009204B7"/>
    <w:rsid w:val="0092485D"/>
    <w:rsid w:val="009248C2"/>
    <w:rsid w:val="00924F0A"/>
    <w:rsid w:val="0093038E"/>
    <w:rsid w:val="00934834"/>
    <w:rsid w:val="00937C56"/>
    <w:rsid w:val="00945246"/>
    <w:rsid w:val="00972B48"/>
    <w:rsid w:val="00977BB8"/>
    <w:rsid w:val="0099091D"/>
    <w:rsid w:val="009919BE"/>
    <w:rsid w:val="009A61E2"/>
    <w:rsid w:val="009D5F9F"/>
    <w:rsid w:val="009E2339"/>
    <w:rsid w:val="009E2767"/>
    <w:rsid w:val="009F7370"/>
    <w:rsid w:val="00A014D7"/>
    <w:rsid w:val="00A06B54"/>
    <w:rsid w:val="00A31A7D"/>
    <w:rsid w:val="00A361AB"/>
    <w:rsid w:val="00A42E9C"/>
    <w:rsid w:val="00A44318"/>
    <w:rsid w:val="00A45549"/>
    <w:rsid w:val="00A471A6"/>
    <w:rsid w:val="00A53F4F"/>
    <w:rsid w:val="00A67074"/>
    <w:rsid w:val="00A80622"/>
    <w:rsid w:val="00A847D8"/>
    <w:rsid w:val="00A84BA1"/>
    <w:rsid w:val="00A8738B"/>
    <w:rsid w:val="00A93320"/>
    <w:rsid w:val="00AA57D1"/>
    <w:rsid w:val="00AB0F05"/>
    <w:rsid w:val="00AD4896"/>
    <w:rsid w:val="00AE501D"/>
    <w:rsid w:val="00B00B89"/>
    <w:rsid w:val="00B13AA4"/>
    <w:rsid w:val="00B220C8"/>
    <w:rsid w:val="00B26718"/>
    <w:rsid w:val="00B459B5"/>
    <w:rsid w:val="00B554C0"/>
    <w:rsid w:val="00B64B1F"/>
    <w:rsid w:val="00B65FCE"/>
    <w:rsid w:val="00B66E52"/>
    <w:rsid w:val="00B67F78"/>
    <w:rsid w:val="00B8368F"/>
    <w:rsid w:val="00B85D09"/>
    <w:rsid w:val="00B9422D"/>
    <w:rsid w:val="00BA26AC"/>
    <w:rsid w:val="00BB0417"/>
    <w:rsid w:val="00BB65FF"/>
    <w:rsid w:val="00BC71A4"/>
    <w:rsid w:val="00BC7335"/>
    <w:rsid w:val="00BD2971"/>
    <w:rsid w:val="00BD31FE"/>
    <w:rsid w:val="00BE1FAD"/>
    <w:rsid w:val="00BE3917"/>
    <w:rsid w:val="00BF2D3B"/>
    <w:rsid w:val="00C12DFA"/>
    <w:rsid w:val="00C206C5"/>
    <w:rsid w:val="00C33372"/>
    <w:rsid w:val="00C4314F"/>
    <w:rsid w:val="00C621A1"/>
    <w:rsid w:val="00C67359"/>
    <w:rsid w:val="00C71949"/>
    <w:rsid w:val="00C75B31"/>
    <w:rsid w:val="00C856C7"/>
    <w:rsid w:val="00C860FD"/>
    <w:rsid w:val="00C87619"/>
    <w:rsid w:val="00C9088D"/>
    <w:rsid w:val="00CA09E1"/>
    <w:rsid w:val="00CA2084"/>
    <w:rsid w:val="00CF2107"/>
    <w:rsid w:val="00D10010"/>
    <w:rsid w:val="00D11BBF"/>
    <w:rsid w:val="00D13909"/>
    <w:rsid w:val="00D71717"/>
    <w:rsid w:val="00D74C70"/>
    <w:rsid w:val="00D77A06"/>
    <w:rsid w:val="00D95538"/>
    <w:rsid w:val="00DA6576"/>
    <w:rsid w:val="00DC2A89"/>
    <w:rsid w:val="00DC3AD3"/>
    <w:rsid w:val="00E12AF7"/>
    <w:rsid w:val="00E14E26"/>
    <w:rsid w:val="00E1653D"/>
    <w:rsid w:val="00E311D7"/>
    <w:rsid w:val="00E328DB"/>
    <w:rsid w:val="00E35396"/>
    <w:rsid w:val="00E44D67"/>
    <w:rsid w:val="00E44FF5"/>
    <w:rsid w:val="00E83DD5"/>
    <w:rsid w:val="00EA527E"/>
    <w:rsid w:val="00EC7CDE"/>
    <w:rsid w:val="00ED3FFF"/>
    <w:rsid w:val="00EE19EB"/>
    <w:rsid w:val="00F00E61"/>
    <w:rsid w:val="00F06B33"/>
    <w:rsid w:val="00F15553"/>
    <w:rsid w:val="00F22B93"/>
    <w:rsid w:val="00F30B06"/>
    <w:rsid w:val="00F3125B"/>
    <w:rsid w:val="00F435A8"/>
    <w:rsid w:val="00F51AB3"/>
    <w:rsid w:val="00F6217A"/>
    <w:rsid w:val="00F76348"/>
    <w:rsid w:val="00F8095C"/>
    <w:rsid w:val="00F965B4"/>
    <w:rsid w:val="00FC2A3E"/>
    <w:rsid w:val="00FE33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4AFEC"/>
  <w15:docId w15:val="{FD83B7E5-3147-45A0-8F91-53C3B9CC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A84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amrea">
    <w:name w:val="Light Grid"/>
    <w:basedOn w:val="Navadnatabela"/>
    <w:uiPriority w:val="62"/>
    <w:rsid w:val="0071403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Tabelaklasina1">
    <w:name w:val="Table Classic 1"/>
    <w:basedOn w:val="Navadnatabela"/>
    <w:rsid w:val="0071403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rea6">
    <w:name w:val="Table Grid 6"/>
    <w:basedOn w:val="Navadnatabela"/>
    <w:rsid w:val="0071403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pletna3">
    <w:name w:val="Table Web 3"/>
    <w:basedOn w:val="Navadnatabela"/>
    <w:rsid w:val="0071403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Glava">
    <w:name w:val="header"/>
    <w:basedOn w:val="Navaden"/>
    <w:link w:val="GlavaZnak"/>
    <w:rsid w:val="00C9088D"/>
    <w:pPr>
      <w:tabs>
        <w:tab w:val="center" w:pos="4536"/>
        <w:tab w:val="right" w:pos="9072"/>
      </w:tabs>
    </w:pPr>
  </w:style>
  <w:style w:type="character" w:customStyle="1" w:styleId="GlavaZnak">
    <w:name w:val="Glava Znak"/>
    <w:link w:val="Glava"/>
    <w:rsid w:val="00C9088D"/>
    <w:rPr>
      <w:sz w:val="24"/>
      <w:szCs w:val="24"/>
    </w:rPr>
  </w:style>
  <w:style w:type="paragraph" w:styleId="Noga">
    <w:name w:val="footer"/>
    <w:basedOn w:val="Navaden"/>
    <w:link w:val="NogaZnak"/>
    <w:uiPriority w:val="99"/>
    <w:rsid w:val="00C9088D"/>
    <w:pPr>
      <w:tabs>
        <w:tab w:val="center" w:pos="4536"/>
        <w:tab w:val="right" w:pos="9072"/>
      </w:tabs>
    </w:pPr>
  </w:style>
  <w:style w:type="character" w:customStyle="1" w:styleId="NogaZnak">
    <w:name w:val="Noga Znak"/>
    <w:link w:val="Noga"/>
    <w:uiPriority w:val="99"/>
    <w:rsid w:val="00C9088D"/>
    <w:rPr>
      <w:sz w:val="24"/>
      <w:szCs w:val="24"/>
    </w:rPr>
  </w:style>
  <w:style w:type="paragraph" w:styleId="Besedilooblaka">
    <w:name w:val="Balloon Text"/>
    <w:basedOn w:val="Navaden"/>
    <w:link w:val="BesedilooblakaZnak"/>
    <w:rsid w:val="00216FAB"/>
    <w:rPr>
      <w:rFonts w:ascii="Tahoma" w:hAnsi="Tahoma" w:cs="Tahoma"/>
      <w:sz w:val="16"/>
      <w:szCs w:val="16"/>
    </w:rPr>
  </w:style>
  <w:style w:type="character" w:customStyle="1" w:styleId="BesedilooblakaZnak">
    <w:name w:val="Besedilo oblačka Znak"/>
    <w:link w:val="Besedilooblaka"/>
    <w:rsid w:val="00216FAB"/>
    <w:rPr>
      <w:rFonts w:ascii="Tahoma" w:hAnsi="Tahoma" w:cs="Tahoma"/>
      <w:sz w:val="16"/>
      <w:szCs w:val="16"/>
    </w:rPr>
  </w:style>
  <w:style w:type="table" w:styleId="Tabelamrea2">
    <w:name w:val="Table Grid 2"/>
    <w:basedOn w:val="Navadnatabela"/>
    <w:rsid w:val="00A06B5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mrea3">
    <w:name w:val="Table Grid 3"/>
    <w:basedOn w:val="Navadnatabela"/>
    <w:rsid w:val="00A06B5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Odstavekseznama">
    <w:name w:val="List Paragraph"/>
    <w:basedOn w:val="Navaden"/>
    <w:uiPriority w:val="34"/>
    <w:qFormat/>
    <w:rsid w:val="00BC7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10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9BF5B-07E7-4868-AC3E-7CA74A1F9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578</Words>
  <Characters>3299</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URNIK OBISKA KOMISIJE ZA ZUNANJO EVALVACIJO NA VIŠJI STROKOVNI ŠOLI DOBA</vt:lpstr>
      <vt:lpstr>URNIK OBISKA KOMISIJE ZA ZUNANJO EVALVACIJO NA VIŠJI STROKOVNI ŠOLI DOBA</vt:lpstr>
    </vt:vector>
  </TitlesOfParts>
  <Company>X</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URNIK OBISKA KOMISIJE ZA ZUNANJO EVALVACIJO NA VIŠJI STROKOVNI ŠOLI DOBA</dc:title>
  <dc:creator>Urnaut</dc:creator>
  <cp:lastModifiedBy>Joze</cp:lastModifiedBy>
  <cp:revision>2</cp:revision>
  <cp:lastPrinted>2016-11-02T07:39:00Z</cp:lastPrinted>
  <dcterms:created xsi:type="dcterms:W3CDTF">2017-10-25T05:30:00Z</dcterms:created>
  <dcterms:modified xsi:type="dcterms:W3CDTF">2017-10-25T05:30:00Z</dcterms:modified>
</cp:coreProperties>
</file>